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9100" w14:textId="77777777" w:rsidR="00267567" w:rsidRDefault="00FA0C6D"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0" allowOverlap="1" wp14:anchorId="4A7BCF04" wp14:editId="0AC1AD30">
                <wp:simplePos x="0" y="0"/>
                <wp:positionH relativeFrom="page">
                  <wp:posOffset>2011680</wp:posOffset>
                </wp:positionH>
                <wp:positionV relativeFrom="page">
                  <wp:posOffset>457200</wp:posOffset>
                </wp:positionV>
                <wp:extent cx="4823460" cy="1024890"/>
                <wp:effectExtent l="0" t="0" r="0" b="0"/>
                <wp:wrapNone/>
                <wp:docPr id="1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2920" cy="10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DF8B09" w14:textId="77777777" w:rsidR="00267567" w:rsidRDefault="00FA0C6D">
                            <w:pPr>
                              <w:jc w:val="center"/>
                              <w:rPr>
                                <w:b/>
                                <w:w w:val="11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10"/>
                                <w:sz w:val="28"/>
                              </w:rPr>
                              <w:t>REGIA NAŢIONALĂ A PĂDURILOR – ROMSILVA</w:t>
                            </w:r>
                          </w:p>
                          <w:p w14:paraId="06E5AD2B" w14:textId="77777777" w:rsidR="00267567" w:rsidRDefault="00FA0C6D">
                            <w:pPr>
                              <w:jc w:val="center"/>
                              <w:rPr>
                                <w:b/>
                                <w:w w:val="11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10"/>
                                <w:sz w:val="28"/>
                              </w:rPr>
                              <w:t>DIRECŢIA SILVICĂ TELEORMAN</w:t>
                            </w:r>
                          </w:p>
                          <w:p w14:paraId="3430F661" w14:textId="77777777" w:rsidR="00267567" w:rsidRDefault="00FA0C6D">
                            <w:pPr>
                              <w:spacing w:before="120"/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>Mihaita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>Filipescu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 xml:space="preserve"> nr.3, Alexandria,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>cod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>poştal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 xml:space="preserve"> 140056,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>jud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 xml:space="preserve">.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Teleorman</w:t>
                            </w:r>
                          </w:p>
                          <w:p w14:paraId="5568C413" w14:textId="77777777" w:rsidR="00267567" w:rsidRDefault="00FA0C6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telefon: 0247.312.333; 0247.312.894; fax:0247.315.790</w:t>
                            </w:r>
                          </w:p>
                          <w:p w14:paraId="2F36E8C4" w14:textId="77777777" w:rsidR="00267567" w:rsidRDefault="00FA0C6D">
                            <w:pPr>
                              <w:jc w:val="center"/>
                              <w:rPr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>e-mail: office@alexandria.rosilva.ro</w:t>
                            </w:r>
                          </w:p>
                          <w:p w14:paraId="688C7534" w14:textId="77777777" w:rsidR="00267567" w:rsidRDefault="00267567">
                            <w:pPr>
                              <w:jc w:val="center"/>
                              <w:rPr>
                                <w:i/>
                                <w:lang w:val="fr-FR"/>
                              </w:rPr>
                            </w:pPr>
                          </w:p>
                          <w:p w14:paraId="6F792919" w14:textId="77777777" w:rsidR="00267567" w:rsidRDefault="0026756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BCF04" id="Frame3" o:spid="_x0000_s1026" style="position:absolute;margin-left:158.4pt;margin-top:36pt;width:379.8pt;height:80.7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Gu1wEAACcEAAAOAAAAZHJzL2Uyb0RvYy54bWysU8Fu2zAMvQ/YPwi+L3a8YOiMOMWwIsOA&#10;YSvW7QNkWYoFSKJAqbHz96MU18m2U4v6IFMS3yMfSW1vJ2vYUWLQ4NpivaoKJp2AXrtDW/z+tX93&#10;U7AQueu5ASfb4iRDcbt7+2Y7+kbWMIDpJTIicaEZfVsMMfqmLIMYpOVhBV46ulSAlkfa4qHskY/E&#10;bk1ZV9WHcgTsPYKQIdDp3fmy2GV+paSIP5QKMjLTFpRbzCvmtUtrudvy5oDcD1rMafAXZGG5dhR0&#10;obrjkbNH1P9RWS0QAqi4EmBLUEoLmTWQmnX1j5qHgXuZtVBxgl/KFF6PVnw/Pvh7pDKMPjSBzKRi&#10;UmjTn/JjUy7WaSmWnCITdLi5qeuPNdVU0N26qjfUjlTO8gL3GOIXCZYloy2QupGLxI/fQjy7Prmk&#10;aAGM7vfamLzBQ/fZIDty6tw+fzP7X27GsTGlliAOEvjMaxxlcpGUrXgyMvkZ91MqpvusLMcSc7Dz&#10;YNDkkqyn8SA9GZAcFfE/EztDElrmeXwmfgHl+ODigrfaAeaaXKlLZpy6aW5oB/3pHpn56mhm3teb&#10;9ASubLyyu4udQjn49BhB6dynxHqmmqtK05g7Pb+cNO7X++x1ed+7PwAAAP//AwBQSwMEFAAGAAgA&#10;AAAhAMpeMoviAAAACwEAAA8AAABkcnMvZG93bnJldi54bWxMj8FOwzAQRO9I/IO1SFwQdZpUbhXi&#10;VLSIE6gSpfS8jbdJRGxHtpsGvh73RI+jGc28KZaj7thAzrfWSJhOEmBkKqtaU0vYfb4+LoD5gEZh&#10;Zw1J+CEPy/L2psBc2bP5oGEbahZLjM9RQhNCn3Puq4Y0+ontyUTvaJ3GEKWruXJ4juW642mSCK6x&#10;NXGhwZ7WDVXf25OWIL6O4s09DHsM636ze8HV5vd9JeX93fj8BCzQGP7DcMGP6FBGpoM9GeVZJyGb&#10;iogeJMzT+OkSSOZiBuwgIc2yGfCy4Ncfyj8AAAD//wMAUEsBAi0AFAAGAAgAAAAhALaDOJL+AAAA&#10;4QEAABMAAAAAAAAAAAAAAAAAAAAAAFtDb250ZW50X1R5cGVzXS54bWxQSwECLQAUAAYACAAAACEA&#10;OP0h/9YAAACUAQAACwAAAAAAAAAAAAAAAAAvAQAAX3JlbHMvLnJlbHNQSwECLQAUAAYACAAAACEA&#10;BXhhrtcBAAAnBAAADgAAAAAAAAAAAAAAAAAuAgAAZHJzL2Uyb0RvYy54bWxQSwECLQAUAAYACAAA&#10;ACEAyl4yi+IAAAALAQAADwAAAAAAAAAAAAAAAAAxBAAAZHJzL2Rvd25yZXYueG1sUEsFBgAAAAAE&#10;AAQA8wAAAEAFAAAAAA==&#10;" o:allowincell="f" stroked="f" strokeweight="0">
                <v:textbox inset=".09mm,.09mm,.09mm,.09mm">
                  <w:txbxContent>
                    <w:p w14:paraId="5CDF8B09" w14:textId="77777777" w:rsidR="00267567" w:rsidRDefault="00FA0C6D">
                      <w:pPr>
                        <w:jc w:val="center"/>
                        <w:rPr>
                          <w:b/>
                          <w:w w:val="11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w w:val="110"/>
                          <w:sz w:val="28"/>
                        </w:rPr>
                        <w:t>REGIA NAŢIONALĂ A PĂDURILOR – ROMSILVA</w:t>
                      </w:r>
                    </w:p>
                    <w:p w14:paraId="06E5AD2B" w14:textId="77777777" w:rsidR="00267567" w:rsidRDefault="00FA0C6D">
                      <w:pPr>
                        <w:jc w:val="center"/>
                        <w:rPr>
                          <w:b/>
                          <w:w w:val="11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w w:val="110"/>
                          <w:sz w:val="28"/>
                        </w:rPr>
                        <w:t>DIRECŢIA SILVICĂ TELEORMAN</w:t>
                      </w:r>
                    </w:p>
                    <w:p w14:paraId="3430F661" w14:textId="77777777" w:rsidR="00267567" w:rsidRDefault="00FA0C6D">
                      <w:pPr>
                        <w:spacing w:before="120"/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  <w:sz w:val="22"/>
                          <w:lang w:val="fr-FR"/>
                        </w:rPr>
                        <w:t>str</w:t>
                      </w:r>
                      <w:proofErr w:type="spellEnd"/>
                      <w:r>
                        <w:rPr>
                          <w:color w:val="000000"/>
                          <w:sz w:val="22"/>
                          <w:lang w:val="fr-FR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/>
                          <w:sz w:val="22"/>
                          <w:lang w:val="fr-FR"/>
                        </w:rPr>
                        <w:t>Mihaita</w:t>
                      </w:r>
                      <w:proofErr w:type="spellEnd"/>
                      <w:r>
                        <w:rPr>
                          <w:color w:val="000000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2"/>
                          <w:lang w:val="fr-FR"/>
                        </w:rPr>
                        <w:t>Filipescu</w:t>
                      </w:r>
                      <w:proofErr w:type="spellEnd"/>
                      <w:r>
                        <w:rPr>
                          <w:color w:val="000000"/>
                          <w:sz w:val="22"/>
                          <w:lang w:val="fr-FR"/>
                        </w:rPr>
                        <w:t xml:space="preserve"> nr.3, Alexandria, </w:t>
                      </w:r>
                      <w:proofErr w:type="spellStart"/>
                      <w:r>
                        <w:rPr>
                          <w:color w:val="000000"/>
                          <w:sz w:val="22"/>
                          <w:lang w:val="fr-FR"/>
                        </w:rPr>
                        <w:t>cod</w:t>
                      </w:r>
                      <w:proofErr w:type="spellEnd"/>
                      <w:r>
                        <w:rPr>
                          <w:color w:val="000000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2"/>
                          <w:lang w:val="fr-FR"/>
                        </w:rPr>
                        <w:t>poştal</w:t>
                      </w:r>
                      <w:proofErr w:type="spellEnd"/>
                      <w:r>
                        <w:rPr>
                          <w:color w:val="000000"/>
                          <w:sz w:val="22"/>
                          <w:lang w:val="fr-FR"/>
                        </w:rPr>
                        <w:t xml:space="preserve"> 140056, </w:t>
                      </w:r>
                      <w:proofErr w:type="spellStart"/>
                      <w:r>
                        <w:rPr>
                          <w:color w:val="000000"/>
                          <w:sz w:val="22"/>
                          <w:lang w:val="fr-FR"/>
                        </w:rPr>
                        <w:t>jud</w:t>
                      </w:r>
                      <w:proofErr w:type="spellEnd"/>
                      <w:r>
                        <w:rPr>
                          <w:color w:val="000000"/>
                          <w:sz w:val="22"/>
                          <w:lang w:val="fr-FR"/>
                        </w:rPr>
                        <w:t xml:space="preserve">. </w:t>
                      </w:r>
                      <w:r>
                        <w:rPr>
                          <w:color w:val="000000"/>
                          <w:sz w:val="22"/>
                        </w:rPr>
                        <w:t>Teleorman</w:t>
                      </w:r>
                    </w:p>
                    <w:p w14:paraId="5568C413" w14:textId="77777777" w:rsidR="00267567" w:rsidRDefault="00FA0C6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telefon: 0247.312.333; 0247.312.894; fax:0247.315.790</w:t>
                      </w:r>
                    </w:p>
                    <w:p w14:paraId="2F36E8C4" w14:textId="77777777" w:rsidR="00267567" w:rsidRDefault="00FA0C6D">
                      <w:pPr>
                        <w:jc w:val="center"/>
                        <w:rPr>
                          <w:sz w:val="22"/>
                          <w:lang w:val="fr-FR"/>
                        </w:rPr>
                      </w:pPr>
                      <w:r>
                        <w:rPr>
                          <w:color w:val="000000"/>
                          <w:sz w:val="22"/>
                          <w:lang w:val="fr-FR"/>
                        </w:rPr>
                        <w:t>e-mail: office@alexandria.rosilva.ro</w:t>
                      </w:r>
                    </w:p>
                    <w:p w14:paraId="688C7534" w14:textId="77777777" w:rsidR="00267567" w:rsidRDefault="00267567">
                      <w:pPr>
                        <w:jc w:val="center"/>
                        <w:rPr>
                          <w:i/>
                          <w:lang w:val="fr-FR"/>
                        </w:rPr>
                      </w:pPr>
                    </w:p>
                    <w:p w14:paraId="6F792919" w14:textId="77777777" w:rsidR="00267567" w:rsidRDefault="0026756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1" locked="0" layoutInCell="0" allowOverlap="1" wp14:anchorId="431DD105" wp14:editId="69E88AB3">
                <wp:simplePos x="0" y="0"/>
                <wp:positionH relativeFrom="page">
                  <wp:posOffset>731520</wp:posOffset>
                </wp:positionH>
                <wp:positionV relativeFrom="page">
                  <wp:posOffset>457200</wp:posOffset>
                </wp:positionV>
                <wp:extent cx="932815" cy="1023620"/>
                <wp:effectExtent l="0" t="0" r="0" b="0"/>
                <wp:wrapNone/>
                <wp:docPr id="3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040" cy="102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B3D8D9" w14:textId="77777777" w:rsidR="00267567" w:rsidRDefault="00FA0C6D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71093F5" wp14:editId="1208F00E">
                                  <wp:extent cx="936625" cy="1028065"/>
                                  <wp:effectExtent l="0" t="0" r="0" b="0"/>
                                  <wp:docPr id="5" name="Imag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-56" t="-51" r="-56" b="-5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625" cy="1028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DD105" id="Frame4" o:spid="_x0000_s1027" style="position:absolute;margin-left:57.6pt;margin-top:36pt;width:73.45pt;height:80.6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jf2wEAAC0EAAAOAAAAZHJzL2Uyb0RvYy54bWysU8Fu2zAMvQ/YPwi6L3acYdiMOEWxIsOA&#10;YSvW7QNkWYoFyKIgqbHz96OY1E63U4f6IFMSH8n3SG1vpsGyowrRgGv4elVyppyEzrhDw3//2r/7&#10;yFlMwnXCglMNP6nIb3Zv32xHX6sKerCdCgyDuFiPvuF9Sr4uiih7NYi4Aq8cXmoIg0i4DYeiC2LE&#10;6IMtqrL8UIwQOh9Aqhjx9O58yXcUX2sl0w+to0rMNhxrS7QGWtu8FrutqA9B+N7ISxniP6oYhHGY&#10;dA51J5Jgj8H8E2owMkAEnVYShgK0NlIRB2SzLv9i89ALr4gLihP9LFN8vbDy+/HB3weUYfSxjmhm&#10;FpMOQ/5jfWwisU6zWGpKTOLhp01VvkdJJV6ty2qzrkjNYkH7ENMXBQPLRsMDNoM0EsdvMWFGdH1y&#10;yckiWNPtjbW0CYf2sw3sKLBxe/pyrxDyzM06NubKMsRBBp+drEPfhRFZ6WRV9rPup9LMdESMcslL&#10;svNc4OAirafpwIwEyI4a478Qe4FktKJxfCF+BlF+cGnGD8ZBIE2u2GUzTe2E9LAr+TaftNCd7gOz&#10;Xx1OzqbKXUtXdriy28XOGR3cPibQhtq1hLqIizNJLbm8nzz013vyWl757g8AAAD//wMAUEsDBBQA&#10;BgAIAAAAIQBG0UBO3wAAAAoBAAAPAAAAZHJzL2Rvd25yZXYueG1sTI9NS8NAEIbvgv9hGcGL2E22&#10;GEvMptiKJ6VgbT1Ps9skmJ0N2W0a/fWOJ73Nyzy8H8Vycp0Y7RBaTxrSWQLCUuVNS7WG3fvz7QJE&#10;iEgGO09Ww5cNsCwvLwrMjT/Tmx23sRZsQiFHDU2MfS5lqBrrMMx8b4l/Rz84jCyHWpoBz2zuOqmS&#10;JJMOW+KEBnu7bmz1uT05Ddn+mL0MN+MHxnW/2T3havP9utL6+mp6fAAR7RT/YPitz9Wh5E4HfyIT&#10;RMc6vVOMarhXvIkBlakUxIGP+VyBLAv5f0L5AwAA//8DAFBLAQItABQABgAIAAAAIQC2gziS/gAA&#10;AOEBAAATAAAAAAAAAAAAAAAAAAAAAABbQ29udGVudF9UeXBlc10ueG1sUEsBAi0AFAAGAAgAAAAh&#10;ADj9If/WAAAAlAEAAAsAAAAAAAAAAAAAAAAALwEAAF9yZWxzLy5yZWxzUEsBAi0AFAAGAAgAAAAh&#10;AFIqWN/bAQAALQQAAA4AAAAAAAAAAAAAAAAALgIAAGRycy9lMm9Eb2MueG1sUEsBAi0AFAAGAAgA&#10;AAAhAEbRQE7fAAAACgEAAA8AAAAAAAAAAAAAAAAANQQAAGRycy9kb3ducmV2LnhtbFBLBQYAAAAA&#10;BAAEAPMAAABBBQAAAAA=&#10;" o:allowincell="f" stroked="f" strokeweight="0">
                <v:textbox inset=".09mm,.09mm,.09mm,.09mm">
                  <w:txbxContent>
                    <w:p w14:paraId="7CB3D8D9" w14:textId="77777777" w:rsidR="00267567" w:rsidRDefault="00FA0C6D">
                      <w:pPr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371093F5" wp14:editId="1208F00E">
                            <wp:extent cx="936625" cy="1028065"/>
                            <wp:effectExtent l="0" t="0" r="0" b="0"/>
                            <wp:docPr id="5" name="Imag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 l="-56" t="-51" r="-56" b="-5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625" cy="1028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F4A7D06" w14:textId="77777777" w:rsidR="00267567" w:rsidRDefault="00267567">
      <w:pPr>
        <w:rPr>
          <w:b/>
          <w:bCs/>
          <w:sz w:val="28"/>
          <w:szCs w:val="28"/>
        </w:rPr>
      </w:pPr>
    </w:p>
    <w:p w14:paraId="47AB3FB9" w14:textId="77777777" w:rsidR="00267567" w:rsidRDefault="00267567">
      <w:pPr>
        <w:rPr>
          <w:b/>
          <w:bCs/>
          <w:sz w:val="28"/>
          <w:szCs w:val="28"/>
        </w:rPr>
      </w:pPr>
    </w:p>
    <w:p w14:paraId="0FB86F4E" w14:textId="77777777" w:rsidR="00267567" w:rsidRDefault="00267567">
      <w:pPr>
        <w:rPr>
          <w:b/>
          <w:bCs/>
          <w:sz w:val="28"/>
          <w:szCs w:val="28"/>
        </w:rPr>
      </w:pPr>
    </w:p>
    <w:p w14:paraId="3192C7AC" w14:textId="77777777" w:rsidR="00267567" w:rsidRDefault="00267567">
      <w:pPr>
        <w:rPr>
          <w:b/>
          <w:bCs/>
          <w:sz w:val="28"/>
          <w:szCs w:val="28"/>
        </w:rPr>
      </w:pPr>
    </w:p>
    <w:p w14:paraId="6702DE22" w14:textId="77777777" w:rsidR="00267567" w:rsidRDefault="00267567">
      <w:pPr>
        <w:pBdr>
          <w:bottom w:val="single" w:sz="8" w:space="1" w:color="000000"/>
        </w:pBdr>
      </w:pPr>
    </w:p>
    <w:p w14:paraId="7410B795" w14:textId="77777777" w:rsidR="00267567" w:rsidRDefault="00267567"/>
    <w:p w14:paraId="405FCB49" w14:textId="0CE36F7C" w:rsidR="00267567" w:rsidRDefault="00267567"/>
    <w:p w14:paraId="0C38AABD" w14:textId="77777777" w:rsidR="00B42AA8" w:rsidRDefault="00B42AA8"/>
    <w:p w14:paraId="3606889C" w14:textId="77777777" w:rsidR="00267567" w:rsidRDefault="00267567"/>
    <w:p w14:paraId="49937448" w14:textId="3DCD6D35" w:rsidR="00B42AA8" w:rsidRDefault="00B42AA8" w:rsidP="00B42AA8">
      <w:pPr>
        <w:pStyle w:val="Titlu1"/>
        <w:tabs>
          <w:tab w:val="left" w:pos="0"/>
        </w:tabs>
        <w:ind w:left="1080"/>
        <w:jc w:val="both"/>
      </w:pPr>
      <w:r>
        <w:rPr>
          <w:bCs/>
        </w:rPr>
        <w:t xml:space="preserve">                                                  INFORMARE</w:t>
      </w:r>
      <w:r>
        <w:t xml:space="preserve">                                                                 </w:t>
      </w:r>
    </w:p>
    <w:p w14:paraId="38E0CD04" w14:textId="50604EA1" w:rsidR="00B42AA8" w:rsidRDefault="00B42AA8" w:rsidP="00B42AA8">
      <w:pPr>
        <w:jc w:val="center"/>
      </w:pPr>
      <w:r>
        <w:rPr>
          <w:sz w:val="28"/>
        </w:rPr>
        <w:t xml:space="preserve">    </w:t>
      </w:r>
      <w:r>
        <w:rPr>
          <w:b/>
          <w:bCs/>
          <w:i/>
          <w:iCs/>
          <w:sz w:val="28"/>
        </w:rPr>
        <w:t xml:space="preserve"> privind activitățile </w:t>
      </w:r>
      <w:proofErr w:type="spellStart"/>
      <w:r>
        <w:rPr>
          <w:b/>
          <w:bCs/>
          <w:i/>
          <w:iCs/>
          <w:sz w:val="28"/>
        </w:rPr>
        <w:t>intreprinse</w:t>
      </w:r>
      <w:proofErr w:type="spellEnd"/>
      <w:r>
        <w:rPr>
          <w:b/>
          <w:bCs/>
          <w:i/>
          <w:iCs/>
          <w:sz w:val="28"/>
        </w:rPr>
        <w:t xml:space="preserve"> de Direcția Silvica Teleorman cu privire la acțiunile de </w:t>
      </w:r>
      <w:proofErr w:type="spellStart"/>
      <w:r>
        <w:rPr>
          <w:b/>
          <w:bCs/>
          <w:i/>
          <w:iCs/>
          <w:sz w:val="28"/>
        </w:rPr>
        <w:t>impadurire</w:t>
      </w:r>
      <w:proofErr w:type="spellEnd"/>
      <w:r>
        <w:rPr>
          <w:b/>
          <w:bCs/>
          <w:i/>
          <w:iCs/>
          <w:sz w:val="28"/>
        </w:rPr>
        <w:t xml:space="preserve"> pentru anul 202</w:t>
      </w:r>
      <w:r w:rsidR="00C362D3">
        <w:rPr>
          <w:b/>
          <w:bCs/>
          <w:i/>
          <w:iCs/>
          <w:sz w:val="28"/>
        </w:rPr>
        <w:t>3</w:t>
      </w:r>
    </w:p>
    <w:p w14:paraId="33B3A163" w14:textId="77777777" w:rsidR="00267567" w:rsidRDefault="00267567"/>
    <w:p w14:paraId="200DB0B0" w14:textId="77777777" w:rsidR="00267567" w:rsidRDefault="00267567">
      <w:pPr>
        <w:jc w:val="center"/>
        <w:rPr>
          <w:b/>
          <w:bCs/>
          <w:sz w:val="28"/>
          <w:szCs w:val="28"/>
        </w:rPr>
      </w:pPr>
    </w:p>
    <w:p w14:paraId="484014B9" w14:textId="77777777" w:rsidR="00267567" w:rsidRDefault="00267567">
      <w:pPr>
        <w:jc w:val="center"/>
        <w:rPr>
          <w:b/>
          <w:bCs/>
          <w:sz w:val="28"/>
          <w:szCs w:val="28"/>
        </w:rPr>
      </w:pPr>
    </w:p>
    <w:p w14:paraId="5D67CD4E" w14:textId="74FABB18" w:rsidR="00267567" w:rsidRDefault="00FA0C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42A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Luna Plantarii Arborilor </w:t>
      </w:r>
      <w:proofErr w:type="spellStart"/>
      <w:r>
        <w:rPr>
          <w:b/>
          <w:bCs/>
          <w:sz w:val="28"/>
          <w:szCs w:val="28"/>
        </w:rPr>
        <w:t>reprezinta</w:t>
      </w:r>
      <w:proofErr w:type="spellEnd"/>
      <w:r>
        <w:rPr>
          <w:b/>
          <w:bCs/>
          <w:sz w:val="28"/>
          <w:szCs w:val="28"/>
        </w:rPr>
        <w:t xml:space="preserve"> unul din cele mai  importante evenimente silvice si ecologice din țara </w:t>
      </w:r>
      <w:proofErr w:type="spellStart"/>
      <w:r>
        <w:rPr>
          <w:b/>
          <w:bCs/>
          <w:sz w:val="28"/>
          <w:szCs w:val="28"/>
        </w:rPr>
        <w:t>noastra</w:t>
      </w:r>
      <w:proofErr w:type="spellEnd"/>
      <w:r>
        <w:rPr>
          <w:b/>
          <w:bCs/>
          <w:sz w:val="28"/>
          <w:szCs w:val="28"/>
        </w:rPr>
        <w:t xml:space="preserve">, aceasta </w:t>
      </w:r>
      <w:proofErr w:type="spellStart"/>
      <w:r>
        <w:rPr>
          <w:b/>
          <w:bCs/>
          <w:sz w:val="28"/>
          <w:szCs w:val="28"/>
        </w:rPr>
        <w:t>sarbatoare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avand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inceputurile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inca</w:t>
      </w:r>
      <w:proofErr w:type="spellEnd"/>
      <w:r>
        <w:rPr>
          <w:b/>
          <w:bCs/>
          <w:sz w:val="28"/>
          <w:szCs w:val="28"/>
        </w:rPr>
        <w:t xml:space="preserve"> din anul 1872 in S.U.A., ca o </w:t>
      </w:r>
      <w:proofErr w:type="spellStart"/>
      <w:r>
        <w:rPr>
          <w:b/>
          <w:bCs/>
          <w:sz w:val="28"/>
          <w:szCs w:val="28"/>
        </w:rPr>
        <w:t>consecinta</w:t>
      </w:r>
      <w:proofErr w:type="spellEnd"/>
      <w:r>
        <w:rPr>
          <w:b/>
          <w:bCs/>
          <w:sz w:val="28"/>
          <w:szCs w:val="28"/>
        </w:rPr>
        <w:t xml:space="preserve"> fireasca a </w:t>
      </w:r>
      <w:proofErr w:type="spellStart"/>
      <w:r>
        <w:rPr>
          <w:b/>
          <w:bCs/>
          <w:sz w:val="28"/>
          <w:szCs w:val="28"/>
        </w:rPr>
        <w:t>accentuarii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despaduririlor</w:t>
      </w:r>
      <w:proofErr w:type="spellEnd"/>
      <w:r>
        <w:rPr>
          <w:b/>
          <w:bCs/>
          <w:sz w:val="28"/>
          <w:szCs w:val="28"/>
        </w:rPr>
        <w:t xml:space="preserve">. </w:t>
      </w:r>
    </w:p>
    <w:p w14:paraId="723C09D7" w14:textId="51E88EE3" w:rsidR="00267567" w:rsidRDefault="00FA0C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42A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In Romania, prima data a fost organizata in anul 1902 de </w:t>
      </w:r>
      <w:proofErr w:type="spellStart"/>
      <w:r>
        <w:rPr>
          <w:b/>
          <w:bCs/>
          <w:sz w:val="28"/>
          <w:szCs w:val="28"/>
        </w:rPr>
        <w:t>catre</w:t>
      </w:r>
      <w:proofErr w:type="spellEnd"/>
      <w:r>
        <w:rPr>
          <w:b/>
          <w:bCs/>
          <w:sz w:val="28"/>
          <w:szCs w:val="28"/>
        </w:rPr>
        <w:t xml:space="preserve"> Spiru Haret, ministru al Cultelor si </w:t>
      </w:r>
      <w:proofErr w:type="spellStart"/>
      <w:r>
        <w:rPr>
          <w:b/>
          <w:bCs/>
          <w:sz w:val="28"/>
          <w:szCs w:val="28"/>
        </w:rPr>
        <w:t>Instructiei</w:t>
      </w:r>
      <w:proofErr w:type="spellEnd"/>
      <w:r>
        <w:rPr>
          <w:b/>
          <w:bCs/>
          <w:sz w:val="28"/>
          <w:szCs w:val="28"/>
        </w:rPr>
        <w:t xml:space="preserve"> Publice, sub denumirea ,,</w:t>
      </w:r>
      <w:proofErr w:type="spellStart"/>
      <w:r>
        <w:rPr>
          <w:b/>
          <w:bCs/>
          <w:sz w:val="28"/>
          <w:szCs w:val="28"/>
        </w:rPr>
        <w:t>Sarbatoarea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sadirii</w:t>
      </w:r>
      <w:proofErr w:type="spellEnd"/>
      <w:r>
        <w:rPr>
          <w:b/>
          <w:bCs/>
          <w:sz w:val="28"/>
          <w:szCs w:val="28"/>
        </w:rPr>
        <w:t xml:space="preserve"> arborelui’’.</w:t>
      </w:r>
    </w:p>
    <w:p w14:paraId="04527B83" w14:textId="6668F900" w:rsidR="00267567" w:rsidRDefault="00FA0C6D">
      <w:pPr>
        <w:jc w:val="both"/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B42AA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Denumirea actuala de ,</w:t>
      </w:r>
      <w:r>
        <w:rPr>
          <w:b/>
          <w:bCs/>
          <w:sz w:val="28"/>
          <w:szCs w:val="28"/>
          <w:u w:val="single"/>
        </w:rPr>
        <w:t>,Luna plantarii arborilor</w:t>
      </w:r>
      <w:r>
        <w:rPr>
          <w:b/>
          <w:bCs/>
          <w:sz w:val="28"/>
          <w:szCs w:val="28"/>
        </w:rPr>
        <w:t>”- este legiferata prin Codul Silvic (Legea nr. 46/2008).</w:t>
      </w:r>
    </w:p>
    <w:p w14:paraId="6B59148C" w14:textId="77777777" w:rsidR="00267567" w:rsidRDefault="00FA0C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Prin ,,</w:t>
      </w:r>
      <w:proofErr w:type="spellStart"/>
      <w:r>
        <w:rPr>
          <w:b/>
          <w:bCs/>
          <w:sz w:val="28"/>
          <w:szCs w:val="28"/>
        </w:rPr>
        <w:t>Declaratia</w:t>
      </w:r>
      <w:proofErr w:type="spellEnd"/>
      <w:r>
        <w:rPr>
          <w:b/>
          <w:bCs/>
          <w:sz w:val="28"/>
          <w:szCs w:val="28"/>
        </w:rPr>
        <w:t xml:space="preserve"> de la Paris’’, ocazionata de cel de-al X-lea Congres Forestier Mondial din 1991, s-a conturat conceptul de dezvoltare durabila a </w:t>
      </w:r>
      <w:proofErr w:type="spellStart"/>
      <w:r>
        <w:rPr>
          <w:b/>
          <w:bCs/>
          <w:sz w:val="28"/>
          <w:szCs w:val="28"/>
        </w:rPr>
        <w:t>padurilor</w:t>
      </w:r>
      <w:proofErr w:type="spellEnd"/>
      <w:r>
        <w:rPr>
          <w:b/>
          <w:bCs/>
          <w:sz w:val="28"/>
          <w:szCs w:val="28"/>
        </w:rPr>
        <w:t xml:space="preserve">  Acest concept de dezvoltare durabila a </w:t>
      </w:r>
      <w:proofErr w:type="spellStart"/>
      <w:r>
        <w:rPr>
          <w:b/>
          <w:bCs/>
          <w:sz w:val="28"/>
          <w:szCs w:val="28"/>
        </w:rPr>
        <w:t>padurilor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urmareste</w:t>
      </w:r>
      <w:proofErr w:type="spellEnd"/>
      <w:r>
        <w:rPr>
          <w:b/>
          <w:bCs/>
          <w:sz w:val="28"/>
          <w:szCs w:val="28"/>
        </w:rPr>
        <w:t xml:space="preserve">, in principal, ca activitatea de exploatare forestiera a </w:t>
      </w:r>
      <w:proofErr w:type="spellStart"/>
      <w:r>
        <w:rPr>
          <w:b/>
          <w:bCs/>
          <w:sz w:val="28"/>
          <w:szCs w:val="28"/>
        </w:rPr>
        <w:t>padurilor</w:t>
      </w:r>
      <w:proofErr w:type="spellEnd"/>
      <w:r>
        <w:rPr>
          <w:b/>
          <w:bCs/>
          <w:sz w:val="28"/>
          <w:szCs w:val="28"/>
        </w:rPr>
        <w:t xml:space="preserve"> sa se realizeze astfel </w:t>
      </w:r>
      <w:proofErr w:type="spellStart"/>
      <w:r>
        <w:rPr>
          <w:b/>
          <w:bCs/>
          <w:sz w:val="28"/>
          <w:szCs w:val="28"/>
        </w:rPr>
        <w:t>incat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taierea</w:t>
      </w:r>
      <w:proofErr w:type="spellEnd"/>
      <w:r>
        <w:rPr>
          <w:b/>
          <w:bCs/>
          <w:sz w:val="28"/>
          <w:szCs w:val="28"/>
        </w:rPr>
        <w:t xml:space="preserve"> arborilor sa se </w:t>
      </w:r>
      <w:proofErr w:type="spellStart"/>
      <w:r>
        <w:rPr>
          <w:b/>
          <w:bCs/>
          <w:sz w:val="28"/>
          <w:szCs w:val="28"/>
        </w:rPr>
        <w:t>faca</w:t>
      </w:r>
      <w:proofErr w:type="spellEnd"/>
      <w:r>
        <w:rPr>
          <w:b/>
          <w:bCs/>
          <w:sz w:val="28"/>
          <w:szCs w:val="28"/>
        </w:rPr>
        <w:t xml:space="preserve"> planificat, in </w:t>
      </w:r>
      <w:proofErr w:type="spellStart"/>
      <w:r>
        <w:rPr>
          <w:b/>
          <w:bCs/>
          <w:sz w:val="28"/>
          <w:szCs w:val="28"/>
        </w:rPr>
        <w:t>relatie</w:t>
      </w:r>
      <w:proofErr w:type="spellEnd"/>
      <w:r>
        <w:rPr>
          <w:b/>
          <w:bCs/>
          <w:sz w:val="28"/>
          <w:szCs w:val="28"/>
        </w:rPr>
        <w:t xml:space="preserve"> directa cu masurile de refacere a </w:t>
      </w:r>
      <w:proofErr w:type="spellStart"/>
      <w:r>
        <w:rPr>
          <w:b/>
          <w:bCs/>
          <w:sz w:val="28"/>
          <w:szCs w:val="28"/>
        </w:rPr>
        <w:t>padurii</w:t>
      </w:r>
      <w:proofErr w:type="spellEnd"/>
      <w:r>
        <w:rPr>
          <w:b/>
          <w:bCs/>
          <w:sz w:val="28"/>
          <w:szCs w:val="28"/>
        </w:rPr>
        <w:t xml:space="preserve"> si a </w:t>
      </w:r>
      <w:proofErr w:type="spellStart"/>
      <w:r>
        <w:rPr>
          <w:b/>
          <w:bCs/>
          <w:sz w:val="28"/>
          <w:szCs w:val="28"/>
        </w:rPr>
        <w:t>functiilor</w:t>
      </w:r>
      <w:proofErr w:type="spellEnd"/>
      <w:r>
        <w:rPr>
          <w:b/>
          <w:bCs/>
          <w:sz w:val="28"/>
          <w:szCs w:val="28"/>
        </w:rPr>
        <w:t xml:space="preserve"> sale.</w:t>
      </w:r>
    </w:p>
    <w:p w14:paraId="53763565" w14:textId="77777777" w:rsidR="00267567" w:rsidRDefault="00FA0C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Regenerarea </w:t>
      </w:r>
      <w:proofErr w:type="spellStart"/>
      <w:r>
        <w:rPr>
          <w:b/>
          <w:bCs/>
          <w:sz w:val="28"/>
          <w:szCs w:val="28"/>
        </w:rPr>
        <w:t>padurilor</w:t>
      </w:r>
      <w:proofErr w:type="spellEnd"/>
      <w:r>
        <w:rPr>
          <w:b/>
          <w:bCs/>
          <w:sz w:val="28"/>
          <w:szCs w:val="28"/>
        </w:rPr>
        <w:t xml:space="preserve">, conservarea si </w:t>
      </w:r>
      <w:proofErr w:type="spellStart"/>
      <w:r>
        <w:rPr>
          <w:b/>
          <w:bCs/>
          <w:sz w:val="28"/>
          <w:szCs w:val="28"/>
        </w:rPr>
        <w:t>protectia</w:t>
      </w:r>
      <w:proofErr w:type="spellEnd"/>
      <w:r>
        <w:rPr>
          <w:b/>
          <w:bCs/>
          <w:sz w:val="28"/>
          <w:szCs w:val="28"/>
        </w:rPr>
        <w:t xml:space="preserve"> acestora, in scopul </w:t>
      </w:r>
      <w:proofErr w:type="spellStart"/>
      <w:r>
        <w:rPr>
          <w:b/>
          <w:bCs/>
          <w:sz w:val="28"/>
          <w:szCs w:val="28"/>
        </w:rPr>
        <w:t>dezvoltarii</w:t>
      </w:r>
      <w:proofErr w:type="spellEnd"/>
      <w:r>
        <w:rPr>
          <w:b/>
          <w:bCs/>
          <w:sz w:val="28"/>
          <w:szCs w:val="28"/>
        </w:rPr>
        <w:t xml:space="preserve"> lor durabile, constituie una din </w:t>
      </w:r>
      <w:proofErr w:type="spellStart"/>
      <w:r>
        <w:rPr>
          <w:b/>
          <w:bCs/>
          <w:sz w:val="28"/>
          <w:szCs w:val="28"/>
        </w:rPr>
        <w:t>activitatile</w:t>
      </w:r>
      <w:proofErr w:type="spellEnd"/>
      <w:r>
        <w:rPr>
          <w:b/>
          <w:bCs/>
          <w:sz w:val="28"/>
          <w:szCs w:val="28"/>
        </w:rPr>
        <w:t xml:space="preserve"> principale ale silvicultorilor din </w:t>
      </w:r>
      <w:proofErr w:type="spellStart"/>
      <w:r>
        <w:rPr>
          <w:b/>
          <w:bCs/>
          <w:sz w:val="28"/>
          <w:szCs w:val="28"/>
        </w:rPr>
        <w:t>judetul</w:t>
      </w:r>
      <w:proofErr w:type="spellEnd"/>
      <w:r>
        <w:rPr>
          <w:b/>
          <w:bCs/>
          <w:sz w:val="28"/>
          <w:szCs w:val="28"/>
        </w:rPr>
        <w:t xml:space="preserve"> nostru.</w:t>
      </w:r>
    </w:p>
    <w:p w14:paraId="78EB4B50" w14:textId="77777777" w:rsidR="00267567" w:rsidRDefault="00FA0C6D">
      <w:pPr>
        <w:jc w:val="both"/>
      </w:pP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Actiunile</w:t>
      </w:r>
      <w:proofErr w:type="spellEnd"/>
      <w:r>
        <w:rPr>
          <w:b/>
          <w:bCs/>
          <w:sz w:val="28"/>
          <w:szCs w:val="28"/>
        </w:rPr>
        <w:t xml:space="preserve"> silvice care se </w:t>
      </w:r>
      <w:proofErr w:type="spellStart"/>
      <w:r>
        <w:rPr>
          <w:b/>
          <w:bCs/>
          <w:sz w:val="28"/>
          <w:szCs w:val="28"/>
        </w:rPr>
        <w:t>desfasoara</w:t>
      </w:r>
      <w:proofErr w:type="spellEnd"/>
      <w:r>
        <w:rPr>
          <w:b/>
          <w:bCs/>
          <w:sz w:val="28"/>
          <w:szCs w:val="28"/>
        </w:rPr>
        <w:t xml:space="preserve"> in aceasta perioada de </w:t>
      </w:r>
      <w:proofErr w:type="spellStart"/>
      <w:r>
        <w:rPr>
          <w:b/>
          <w:bCs/>
          <w:sz w:val="28"/>
          <w:szCs w:val="28"/>
        </w:rPr>
        <w:t>catre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Directia</w:t>
      </w:r>
      <w:proofErr w:type="spellEnd"/>
      <w:r>
        <w:rPr>
          <w:b/>
          <w:bCs/>
          <w:sz w:val="28"/>
          <w:szCs w:val="28"/>
        </w:rPr>
        <w:t xml:space="preserve"> Silvica Teleorman, au ca obiectiv principal </w:t>
      </w:r>
      <w:proofErr w:type="spellStart"/>
      <w:r>
        <w:rPr>
          <w:b/>
          <w:bCs/>
          <w:sz w:val="28"/>
          <w:szCs w:val="28"/>
        </w:rPr>
        <w:t>constientizarea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populatiei</w:t>
      </w:r>
      <w:proofErr w:type="spellEnd"/>
      <w:r>
        <w:rPr>
          <w:b/>
          <w:bCs/>
          <w:sz w:val="28"/>
          <w:szCs w:val="28"/>
        </w:rPr>
        <w:t xml:space="preserve"> despre necesitatea </w:t>
      </w:r>
      <w:proofErr w:type="spellStart"/>
      <w:r>
        <w:rPr>
          <w:b/>
          <w:bCs/>
          <w:sz w:val="28"/>
          <w:szCs w:val="28"/>
        </w:rPr>
        <w:t>asigurarii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integritatii</w:t>
      </w:r>
      <w:proofErr w:type="spellEnd"/>
      <w:r>
        <w:rPr>
          <w:b/>
          <w:bCs/>
          <w:sz w:val="28"/>
          <w:szCs w:val="28"/>
        </w:rPr>
        <w:t xml:space="preserve"> si </w:t>
      </w:r>
      <w:proofErr w:type="spellStart"/>
      <w:r>
        <w:rPr>
          <w:b/>
          <w:bCs/>
          <w:sz w:val="28"/>
          <w:szCs w:val="28"/>
        </w:rPr>
        <w:t>dezvoltarii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padurilor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impadurirea</w:t>
      </w:r>
      <w:proofErr w:type="spellEnd"/>
      <w:r>
        <w:rPr>
          <w:b/>
          <w:bCs/>
          <w:sz w:val="28"/>
          <w:szCs w:val="28"/>
        </w:rPr>
        <w:t xml:space="preserve"> terenurilor forestiere goale, igienizarea lizierelor si a traseelor drumurilor ce </w:t>
      </w:r>
      <w:proofErr w:type="spellStart"/>
      <w:r>
        <w:rPr>
          <w:b/>
          <w:bCs/>
          <w:sz w:val="28"/>
          <w:szCs w:val="28"/>
        </w:rPr>
        <w:t>strabat</w:t>
      </w:r>
      <w:proofErr w:type="spellEnd"/>
      <w:r>
        <w:rPr>
          <w:b/>
          <w:bCs/>
          <w:sz w:val="28"/>
          <w:szCs w:val="28"/>
        </w:rPr>
        <w:t xml:space="preserve"> fondul forestier, cu participarea tineretului si in special a elevilor.</w:t>
      </w:r>
    </w:p>
    <w:p w14:paraId="75B54447" w14:textId="7ADF0DEE" w:rsidR="00267567" w:rsidRDefault="00FA0C6D">
      <w:pPr>
        <w:jc w:val="both"/>
      </w:pPr>
      <w:r>
        <w:rPr>
          <w:sz w:val="28"/>
        </w:rPr>
        <w:t xml:space="preserve">   </w:t>
      </w:r>
      <w:r>
        <w:rPr>
          <w:b/>
          <w:bCs/>
          <w:sz w:val="28"/>
        </w:rPr>
        <w:t xml:space="preserve">  Programul de regenerare a pădurilor pentru anul 202</w:t>
      </w:r>
      <w:r w:rsidR="006C38C1">
        <w:rPr>
          <w:b/>
          <w:bCs/>
          <w:sz w:val="28"/>
        </w:rPr>
        <w:t>3</w:t>
      </w:r>
      <w:r>
        <w:rPr>
          <w:b/>
          <w:bCs/>
          <w:sz w:val="28"/>
        </w:rPr>
        <w:t xml:space="preserve">, la nivelul </w:t>
      </w:r>
      <w:proofErr w:type="spellStart"/>
      <w:r>
        <w:rPr>
          <w:b/>
          <w:bCs/>
          <w:sz w:val="28"/>
        </w:rPr>
        <w:t>directiei</w:t>
      </w:r>
      <w:proofErr w:type="spellEnd"/>
      <w:r>
        <w:rPr>
          <w:b/>
          <w:bCs/>
          <w:sz w:val="28"/>
        </w:rPr>
        <w:t xml:space="preserve"> silvice,  a fost analizat </w:t>
      </w:r>
      <w:proofErr w:type="spellStart"/>
      <w:r>
        <w:rPr>
          <w:b/>
          <w:bCs/>
          <w:sz w:val="28"/>
        </w:rPr>
        <w:t>şi</w:t>
      </w:r>
      <w:proofErr w:type="spellEnd"/>
      <w:r>
        <w:rPr>
          <w:b/>
          <w:bCs/>
          <w:sz w:val="28"/>
        </w:rPr>
        <w:t xml:space="preserve"> aprobat de </w:t>
      </w:r>
      <w:proofErr w:type="spellStart"/>
      <w:r>
        <w:rPr>
          <w:b/>
          <w:bCs/>
          <w:sz w:val="28"/>
        </w:rPr>
        <w:t>catre</w:t>
      </w:r>
      <w:proofErr w:type="spellEnd"/>
      <w:r>
        <w:rPr>
          <w:b/>
          <w:bCs/>
          <w:sz w:val="28"/>
        </w:rPr>
        <w:t xml:space="preserve"> R.N.P.-ROMSILVA si  prevede  executarea lucrărilor de regenerare a pădurilor pe </w:t>
      </w:r>
      <w:proofErr w:type="spellStart"/>
      <w:r>
        <w:rPr>
          <w:b/>
          <w:bCs/>
          <w:sz w:val="28"/>
        </w:rPr>
        <w:t>suprafaţa</w:t>
      </w:r>
      <w:proofErr w:type="spellEnd"/>
      <w:r>
        <w:rPr>
          <w:b/>
          <w:bCs/>
          <w:sz w:val="28"/>
        </w:rPr>
        <w:t xml:space="preserve"> totală de </w:t>
      </w:r>
      <w:r w:rsidR="006C38C1">
        <w:rPr>
          <w:b/>
          <w:bCs/>
          <w:sz w:val="28"/>
        </w:rPr>
        <w:t>151</w:t>
      </w:r>
      <w:r>
        <w:rPr>
          <w:b/>
          <w:bCs/>
          <w:sz w:val="28"/>
        </w:rPr>
        <w:t xml:space="preserve"> ha, din care: </w:t>
      </w:r>
    </w:p>
    <w:p w14:paraId="460960B0" w14:textId="7C4C5E70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-  </w:t>
      </w:r>
      <w:r w:rsidR="006C38C1">
        <w:rPr>
          <w:b/>
          <w:bCs/>
          <w:sz w:val="28"/>
        </w:rPr>
        <w:t>79</w:t>
      </w:r>
      <w:r>
        <w:rPr>
          <w:b/>
          <w:bCs/>
          <w:sz w:val="28"/>
        </w:rPr>
        <w:t xml:space="preserve"> ha regenerări naturale - respectiv </w:t>
      </w:r>
      <w:r w:rsidR="006C38C1">
        <w:rPr>
          <w:b/>
          <w:bCs/>
          <w:sz w:val="28"/>
        </w:rPr>
        <w:t>52</w:t>
      </w:r>
      <w:r>
        <w:rPr>
          <w:b/>
          <w:bCs/>
          <w:sz w:val="28"/>
        </w:rPr>
        <w:t>% din program,</w:t>
      </w:r>
    </w:p>
    <w:p w14:paraId="70CF1461" w14:textId="0FD351F1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-  </w:t>
      </w:r>
      <w:r w:rsidR="006C38C1">
        <w:rPr>
          <w:b/>
          <w:bCs/>
          <w:sz w:val="28"/>
        </w:rPr>
        <w:t>72</w:t>
      </w:r>
      <w:r>
        <w:rPr>
          <w:b/>
          <w:bCs/>
          <w:sz w:val="28"/>
        </w:rPr>
        <w:t xml:space="preserve"> ha </w:t>
      </w:r>
      <w:proofErr w:type="spellStart"/>
      <w:r>
        <w:rPr>
          <w:b/>
          <w:bCs/>
          <w:sz w:val="28"/>
        </w:rPr>
        <w:t>regenerari</w:t>
      </w:r>
      <w:proofErr w:type="spellEnd"/>
      <w:r>
        <w:rPr>
          <w:b/>
          <w:bCs/>
          <w:sz w:val="28"/>
        </w:rPr>
        <w:t xml:space="preserve"> artificiale - respectiv </w:t>
      </w:r>
      <w:r w:rsidR="006C38C1">
        <w:rPr>
          <w:b/>
          <w:bCs/>
          <w:sz w:val="28"/>
        </w:rPr>
        <w:t>48</w:t>
      </w:r>
      <w:r>
        <w:rPr>
          <w:b/>
          <w:bCs/>
          <w:sz w:val="28"/>
        </w:rPr>
        <w:t>% din program.</w:t>
      </w:r>
    </w:p>
    <w:p w14:paraId="534DC247" w14:textId="77777777" w:rsidR="00267567" w:rsidRDefault="00FA0C6D">
      <w:pPr>
        <w:jc w:val="both"/>
      </w:pPr>
      <w:r>
        <w:rPr>
          <w:sz w:val="28"/>
        </w:rPr>
        <w:t xml:space="preserve">    </w:t>
      </w:r>
      <w:r>
        <w:rPr>
          <w:b/>
          <w:bCs/>
          <w:sz w:val="28"/>
        </w:rPr>
        <w:t xml:space="preserve"> La fundamentarea programului de </w:t>
      </w:r>
      <w:proofErr w:type="spellStart"/>
      <w:r>
        <w:rPr>
          <w:b/>
          <w:bCs/>
          <w:sz w:val="28"/>
        </w:rPr>
        <w:t>impaduriri</w:t>
      </w:r>
      <w:proofErr w:type="spellEnd"/>
      <w:r>
        <w:rPr>
          <w:b/>
          <w:bCs/>
          <w:sz w:val="28"/>
        </w:rPr>
        <w:t xml:space="preserve">, s-a avut  în vedere </w:t>
      </w:r>
      <w:proofErr w:type="spellStart"/>
      <w:r>
        <w:rPr>
          <w:b/>
          <w:bCs/>
          <w:sz w:val="28"/>
        </w:rPr>
        <w:t>urmatoarele</w:t>
      </w:r>
      <w:proofErr w:type="spellEnd"/>
      <w:r>
        <w:rPr>
          <w:b/>
          <w:bCs/>
          <w:sz w:val="28"/>
        </w:rPr>
        <w:t>:</w:t>
      </w:r>
    </w:p>
    <w:p w14:paraId="6922ED24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            - regenerarea tuturor </w:t>
      </w:r>
      <w:proofErr w:type="spellStart"/>
      <w:r>
        <w:rPr>
          <w:b/>
          <w:bCs/>
          <w:sz w:val="28"/>
        </w:rPr>
        <w:t>suprafeţelor</w:t>
      </w:r>
      <w:proofErr w:type="spellEnd"/>
      <w:r>
        <w:rPr>
          <w:b/>
          <w:bCs/>
          <w:sz w:val="28"/>
        </w:rPr>
        <w:t xml:space="preserve"> de pe care s-a recoltat masa lemnoasa, urmare </w:t>
      </w:r>
      <w:proofErr w:type="spellStart"/>
      <w:r>
        <w:rPr>
          <w:b/>
          <w:bCs/>
          <w:sz w:val="28"/>
        </w:rPr>
        <w:t>aplicarii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taierilor</w:t>
      </w:r>
      <w:proofErr w:type="spellEnd"/>
      <w:r>
        <w:rPr>
          <w:b/>
          <w:bCs/>
          <w:sz w:val="28"/>
        </w:rPr>
        <w:t xml:space="preserve"> de produse principale, </w:t>
      </w:r>
      <w:proofErr w:type="spellStart"/>
      <w:r>
        <w:rPr>
          <w:b/>
          <w:bCs/>
          <w:sz w:val="28"/>
        </w:rPr>
        <w:t>acordandu</w:t>
      </w:r>
      <w:proofErr w:type="spellEnd"/>
      <w:r>
        <w:rPr>
          <w:b/>
          <w:bCs/>
          <w:sz w:val="28"/>
        </w:rPr>
        <w:t xml:space="preserve">-se prioritate </w:t>
      </w:r>
      <w:proofErr w:type="spellStart"/>
      <w:r>
        <w:rPr>
          <w:b/>
          <w:bCs/>
          <w:sz w:val="28"/>
        </w:rPr>
        <w:t>suprafetelor</w:t>
      </w:r>
      <w:proofErr w:type="spellEnd"/>
      <w:r>
        <w:rPr>
          <w:b/>
          <w:bCs/>
          <w:sz w:val="28"/>
        </w:rPr>
        <w:t xml:space="preserve"> din clasa de regenerare ce trebuie regenerate in termen de cel mult doua sezoane de </w:t>
      </w:r>
      <w:proofErr w:type="spellStart"/>
      <w:r>
        <w:rPr>
          <w:b/>
          <w:bCs/>
          <w:sz w:val="28"/>
        </w:rPr>
        <w:t>vegetatie</w:t>
      </w:r>
      <w:proofErr w:type="spellEnd"/>
      <w:r>
        <w:rPr>
          <w:b/>
          <w:bCs/>
          <w:sz w:val="28"/>
        </w:rPr>
        <w:t xml:space="preserve"> de la </w:t>
      </w:r>
      <w:proofErr w:type="spellStart"/>
      <w:r>
        <w:rPr>
          <w:b/>
          <w:bCs/>
          <w:sz w:val="28"/>
        </w:rPr>
        <w:t>taierea</w:t>
      </w:r>
      <w:proofErr w:type="spellEnd"/>
      <w:r>
        <w:rPr>
          <w:b/>
          <w:bCs/>
          <w:sz w:val="28"/>
        </w:rPr>
        <w:t xml:space="preserve"> unica sau definitiva, conform prevederilor art. 30, alin.1, din Legea  46/2008 - Codul silvic;</w:t>
      </w:r>
    </w:p>
    <w:p w14:paraId="7BF065A0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- împădurirea terenurilor fără </w:t>
      </w:r>
      <w:proofErr w:type="spellStart"/>
      <w:r>
        <w:rPr>
          <w:b/>
          <w:bCs/>
          <w:sz w:val="28"/>
        </w:rPr>
        <w:t>vegetaţie</w:t>
      </w:r>
      <w:proofErr w:type="spellEnd"/>
      <w:r>
        <w:rPr>
          <w:b/>
          <w:bCs/>
          <w:sz w:val="28"/>
        </w:rPr>
        <w:t xml:space="preserve"> forestieră, care potrivit amenajamentelor silvice, au ca </w:t>
      </w:r>
      <w:proofErr w:type="spellStart"/>
      <w:r>
        <w:rPr>
          <w:b/>
          <w:bCs/>
          <w:sz w:val="28"/>
        </w:rPr>
        <w:t>folosinţa</w:t>
      </w:r>
      <w:proofErr w:type="spellEnd"/>
      <w:r>
        <w:rPr>
          <w:b/>
          <w:bCs/>
          <w:sz w:val="28"/>
        </w:rPr>
        <w:t xml:space="preserve"> producerea de masă lemnoasa;</w:t>
      </w:r>
    </w:p>
    <w:p w14:paraId="5077AC60" w14:textId="3A709992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În această primăvara in program,  sunt </w:t>
      </w:r>
      <w:proofErr w:type="spellStart"/>
      <w:r w:rsidR="006C38C1">
        <w:rPr>
          <w:b/>
          <w:bCs/>
          <w:sz w:val="28"/>
        </w:rPr>
        <w:t>prevazute</w:t>
      </w:r>
      <w:proofErr w:type="spellEnd"/>
      <w:r w:rsidR="006C38C1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lucrari</w:t>
      </w:r>
      <w:proofErr w:type="spellEnd"/>
      <w:r>
        <w:rPr>
          <w:b/>
          <w:bCs/>
          <w:sz w:val="28"/>
        </w:rPr>
        <w:t xml:space="preserve"> de</w:t>
      </w:r>
      <w:r w:rsidR="006C38C1">
        <w:rPr>
          <w:b/>
          <w:bCs/>
          <w:sz w:val="28"/>
        </w:rPr>
        <w:t xml:space="preserve"> </w:t>
      </w:r>
      <w:proofErr w:type="spellStart"/>
      <w:r w:rsidR="006C38C1">
        <w:rPr>
          <w:b/>
          <w:bCs/>
          <w:sz w:val="28"/>
        </w:rPr>
        <w:t>completari</w:t>
      </w:r>
      <w:proofErr w:type="spellEnd"/>
      <w:r w:rsidR="006C38C1">
        <w:rPr>
          <w:b/>
          <w:bCs/>
          <w:sz w:val="28"/>
        </w:rPr>
        <w:t xml:space="preserve"> si refaceri</w:t>
      </w:r>
      <w:r>
        <w:rPr>
          <w:b/>
          <w:bCs/>
          <w:sz w:val="28"/>
        </w:rPr>
        <w:t xml:space="preserve"> pe suprafața totala  de </w:t>
      </w:r>
      <w:r w:rsidR="006C38C1">
        <w:rPr>
          <w:b/>
          <w:bCs/>
          <w:sz w:val="28"/>
        </w:rPr>
        <w:t>9.0</w:t>
      </w:r>
      <w:r>
        <w:rPr>
          <w:b/>
          <w:bCs/>
          <w:sz w:val="28"/>
        </w:rPr>
        <w:t xml:space="preserve"> ha, situate pe raza:</w:t>
      </w:r>
    </w:p>
    <w:p w14:paraId="1A1CC574" w14:textId="6C761EEA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- O.S. Alexandria = </w:t>
      </w:r>
      <w:r w:rsidR="006C38C1">
        <w:rPr>
          <w:b/>
          <w:bCs/>
          <w:sz w:val="28"/>
        </w:rPr>
        <w:t>6</w:t>
      </w:r>
      <w:r>
        <w:rPr>
          <w:b/>
          <w:bCs/>
          <w:sz w:val="28"/>
        </w:rPr>
        <w:t xml:space="preserve"> ha</w:t>
      </w:r>
    </w:p>
    <w:p w14:paraId="290C00F9" w14:textId="7CD797D2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- O.S. Turnu </w:t>
      </w:r>
      <w:proofErr w:type="spellStart"/>
      <w:r>
        <w:rPr>
          <w:b/>
          <w:bCs/>
          <w:sz w:val="28"/>
        </w:rPr>
        <w:t>Magurele</w:t>
      </w:r>
      <w:proofErr w:type="spellEnd"/>
      <w:r>
        <w:rPr>
          <w:b/>
          <w:bCs/>
          <w:sz w:val="28"/>
        </w:rPr>
        <w:t xml:space="preserve"> = </w:t>
      </w:r>
      <w:r w:rsidR="006C38C1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ha</w:t>
      </w:r>
    </w:p>
    <w:p w14:paraId="4C8E11A5" w14:textId="4B06F580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 w:rsidR="006C38C1">
        <w:rPr>
          <w:b/>
          <w:bCs/>
          <w:sz w:val="28"/>
        </w:rPr>
        <w:t xml:space="preserve"> </w:t>
      </w:r>
      <w:proofErr w:type="spellStart"/>
      <w:r w:rsidR="006C38C1">
        <w:rPr>
          <w:b/>
          <w:bCs/>
          <w:sz w:val="28"/>
        </w:rPr>
        <w:t>Suprafata</w:t>
      </w:r>
      <w:proofErr w:type="spellEnd"/>
      <w:r w:rsidR="006C38C1">
        <w:rPr>
          <w:b/>
          <w:bCs/>
          <w:sz w:val="28"/>
        </w:rPr>
        <w:t xml:space="preserve"> de 72</w:t>
      </w:r>
      <w:r>
        <w:rPr>
          <w:b/>
          <w:bCs/>
          <w:sz w:val="28"/>
        </w:rPr>
        <w:t xml:space="preserve"> ha</w:t>
      </w:r>
      <w:r w:rsidR="006C38C1">
        <w:rPr>
          <w:b/>
          <w:bCs/>
          <w:sz w:val="28"/>
        </w:rPr>
        <w:t xml:space="preserve"> ce </w:t>
      </w:r>
      <w:proofErr w:type="spellStart"/>
      <w:r w:rsidR="006C38C1">
        <w:rPr>
          <w:b/>
          <w:bCs/>
          <w:sz w:val="28"/>
        </w:rPr>
        <w:t>reprezinta</w:t>
      </w:r>
      <w:proofErr w:type="spellEnd"/>
      <w:r w:rsidR="006C38C1">
        <w:rPr>
          <w:b/>
          <w:bCs/>
          <w:sz w:val="28"/>
        </w:rPr>
        <w:t xml:space="preserve"> </w:t>
      </w:r>
      <w:proofErr w:type="spellStart"/>
      <w:r w:rsidR="006C38C1">
        <w:rPr>
          <w:b/>
          <w:bCs/>
          <w:sz w:val="28"/>
        </w:rPr>
        <w:t>regenerari</w:t>
      </w:r>
      <w:proofErr w:type="spellEnd"/>
      <w:r w:rsidR="006C38C1">
        <w:rPr>
          <w:b/>
          <w:bCs/>
          <w:sz w:val="28"/>
        </w:rPr>
        <w:t xml:space="preserve"> artificiale</w:t>
      </w:r>
      <w:r>
        <w:rPr>
          <w:b/>
          <w:bCs/>
          <w:sz w:val="28"/>
        </w:rPr>
        <w:t xml:space="preserve"> va fi </w:t>
      </w:r>
      <w:proofErr w:type="spellStart"/>
      <w:r>
        <w:rPr>
          <w:b/>
          <w:bCs/>
          <w:sz w:val="28"/>
        </w:rPr>
        <w:t>impadurita</w:t>
      </w:r>
      <w:proofErr w:type="spellEnd"/>
      <w:r>
        <w:rPr>
          <w:b/>
          <w:bCs/>
          <w:sz w:val="28"/>
        </w:rPr>
        <w:t xml:space="preserve"> in toamna </w:t>
      </w:r>
      <w:r w:rsidR="006C38C1">
        <w:rPr>
          <w:b/>
          <w:bCs/>
          <w:sz w:val="28"/>
        </w:rPr>
        <w:t xml:space="preserve">anului </w:t>
      </w:r>
      <w:r>
        <w:rPr>
          <w:b/>
          <w:bCs/>
          <w:sz w:val="28"/>
        </w:rPr>
        <w:t>202</w:t>
      </w:r>
      <w:r w:rsidR="006C38C1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ca urmare a  faptului ca aceste </w:t>
      </w:r>
      <w:proofErr w:type="spellStart"/>
      <w:r>
        <w:rPr>
          <w:b/>
          <w:bCs/>
          <w:sz w:val="28"/>
        </w:rPr>
        <w:t>suprafete</w:t>
      </w:r>
      <w:proofErr w:type="spellEnd"/>
      <w:r>
        <w:rPr>
          <w:b/>
          <w:bCs/>
          <w:sz w:val="28"/>
        </w:rPr>
        <w:t xml:space="preserve"> necesita </w:t>
      </w:r>
      <w:proofErr w:type="spellStart"/>
      <w:r>
        <w:rPr>
          <w:b/>
          <w:bCs/>
          <w:sz w:val="28"/>
        </w:rPr>
        <w:t>lucrari</w:t>
      </w:r>
      <w:proofErr w:type="spellEnd"/>
      <w:r>
        <w:rPr>
          <w:b/>
          <w:bCs/>
          <w:sz w:val="28"/>
        </w:rPr>
        <w:t xml:space="preserve"> de </w:t>
      </w:r>
      <w:proofErr w:type="spellStart"/>
      <w:r>
        <w:rPr>
          <w:b/>
          <w:bCs/>
          <w:sz w:val="28"/>
        </w:rPr>
        <w:t>pregatire</w:t>
      </w:r>
      <w:proofErr w:type="spellEnd"/>
      <w:r>
        <w:rPr>
          <w:b/>
          <w:bCs/>
          <w:sz w:val="28"/>
        </w:rPr>
        <w:t xml:space="preserve"> </w:t>
      </w:r>
      <w:r w:rsidR="006C38C1">
        <w:rPr>
          <w:b/>
          <w:bCs/>
          <w:sz w:val="28"/>
        </w:rPr>
        <w:t xml:space="preserve">integrala </w:t>
      </w:r>
      <w:r>
        <w:rPr>
          <w:b/>
          <w:bCs/>
          <w:sz w:val="28"/>
        </w:rPr>
        <w:t>a terenului</w:t>
      </w:r>
      <w:r w:rsidR="006C38C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la Ocoalele Silvice: Alexandria (2</w:t>
      </w:r>
      <w:r w:rsidR="009751A2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ha) si Tr. </w:t>
      </w:r>
      <w:proofErr w:type="spellStart"/>
      <w:r>
        <w:rPr>
          <w:b/>
          <w:bCs/>
          <w:sz w:val="28"/>
        </w:rPr>
        <w:t>Magurele</w:t>
      </w:r>
      <w:proofErr w:type="spellEnd"/>
      <w:r>
        <w:rPr>
          <w:b/>
          <w:bCs/>
          <w:sz w:val="28"/>
        </w:rPr>
        <w:t xml:space="preserve"> (</w:t>
      </w:r>
      <w:r w:rsidR="009751A2">
        <w:rPr>
          <w:b/>
          <w:bCs/>
          <w:sz w:val="28"/>
        </w:rPr>
        <w:t>40</w:t>
      </w:r>
      <w:r>
        <w:rPr>
          <w:b/>
          <w:bCs/>
          <w:sz w:val="28"/>
        </w:rPr>
        <w:t xml:space="preserve"> ha)</w:t>
      </w:r>
      <w:r w:rsidR="009751A2">
        <w:rPr>
          <w:b/>
          <w:bCs/>
          <w:sz w:val="28"/>
        </w:rPr>
        <w:t xml:space="preserve">, </w:t>
      </w:r>
      <w:proofErr w:type="spellStart"/>
      <w:r w:rsidR="009751A2">
        <w:rPr>
          <w:b/>
          <w:bCs/>
          <w:sz w:val="28"/>
        </w:rPr>
        <w:t>Rosiori</w:t>
      </w:r>
      <w:proofErr w:type="spellEnd"/>
      <w:r w:rsidR="009751A2">
        <w:rPr>
          <w:b/>
          <w:bCs/>
          <w:sz w:val="28"/>
        </w:rPr>
        <w:t xml:space="preserve"> de Vede (1 ha), </w:t>
      </w:r>
      <w:proofErr w:type="spellStart"/>
      <w:r w:rsidR="009751A2">
        <w:rPr>
          <w:b/>
          <w:bCs/>
          <w:sz w:val="28"/>
        </w:rPr>
        <w:t>Slavesti</w:t>
      </w:r>
      <w:proofErr w:type="spellEnd"/>
      <w:r w:rsidR="009751A2">
        <w:rPr>
          <w:b/>
          <w:bCs/>
          <w:sz w:val="28"/>
        </w:rPr>
        <w:t xml:space="preserve"> (3 ha)</w:t>
      </w:r>
      <w:r>
        <w:rPr>
          <w:b/>
          <w:bCs/>
          <w:sz w:val="28"/>
        </w:rPr>
        <w:t xml:space="preserve">  .</w:t>
      </w:r>
    </w:p>
    <w:p w14:paraId="0147C1D5" w14:textId="0B3A0A16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Concomitent cu lucrările de instalare a noilor regenerări mai sus </w:t>
      </w:r>
      <w:proofErr w:type="spellStart"/>
      <w:r>
        <w:rPr>
          <w:b/>
          <w:bCs/>
          <w:sz w:val="28"/>
        </w:rPr>
        <w:t>menţionate</w:t>
      </w:r>
      <w:proofErr w:type="spellEnd"/>
      <w:r>
        <w:rPr>
          <w:b/>
          <w:bCs/>
          <w:sz w:val="28"/>
        </w:rPr>
        <w:t xml:space="preserve">, in cursul anului continuăm si consolidarea </w:t>
      </w:r>
      <w:proofErr w:type="spellStart"/>
      <w:r>
        <w:rPr>
          <w:b/>
          <w:bCs/>
          <w:sz w:val="28"/>
        </w:rPr>
        <w:t>plantaţiilor</w:t>
      </w:r>
      <w:proofErr w:type="spellEnd"/>
      <w:r>
        <w:rPr>
          <w:b/>
          <w:bCs/>
          <w:sz w:val="28"/>
        </w:rPr>
        <w:t xml:space="preserve"> existente, prin efectuarea lucrărilor de completări </w:t>
      </w:r>
      <w:proofErr w:type="spellStart"/>
      <w:r>
        <w:rPr>
          <w:b/>
          <w:bCs/>
          <w:sz w:val="28"/>
        </w:rPr>
        <w:t>şi</w:t>
      </w:r>
      <w:proofErr w:type="spellEnd"/>
      <w:r>
        <w:rPr>
          <w:b/>
          <w:bCs/>
          <w:sz w:val="28"/>
        </w:rPr>
        <w:t xml:space="preserve"> refaceri pe </w:t>
      </w:r>
      <w:proofErr w:type="spellStart"/>
      <w:r>
        <w:rPr>
          <w:b/>
          <w:bCs/>
          <w:sz w:val="28"/>
        </w:rPr>
        <w:t>suprafata</w:t>
      </w:r>
      <w:proofErr w:type="spellEnd"/>
      <w:r>
        <w:rPr>
          <w:b/>
          <w:bCs/>
          <w:sz w:val="28"/>
        </w:rPr>
        <w:t xml:space="preserve"> totala de </w:t>
      </w:r>
      <w:r w:rsidR="009751A2">
        <w:rPr>
          <w:b/>
          <w:bCs/>
          <w:sz w:val="28"/>
        </w:rPr>
        <w:t>169</w:t>
      </w:r>
      <w:r>
        <w:rPr>
          <w:b/>
          <w:bCs/>
          <w:sz w:val="28"/>
        </w:rPr>
        <w:t xml:space="preserve"> ha (</w:t>
      </w:r>
      <w:r w:rsidR="009751A2">
        <w:rPr>
          <w:b/>
          <w:bCs/>
          <w:sz w:val="28"/>
        </w:rPr>
        <w:t>84</w:t>
      </w:r>
      <w:r>
        <w:rPr>
          <w:b/>
          <w:bCs/>
          <w:sz w:val="28"/>
        </w:rPr>
        <w:t xml:space="preserve"> ha </w:t>
      </w:r>
      <w:proofErr w:type="spellStart"/>
      <w:r>
        <w:rPr>
          <w:b/>
          <w:bCs/>
          <w:sz w:val="28"/>
        </w:rPr>
        <w:t>completari</w:t>
      </w:r>
      <w:proofErr w:type="spellEnd"/>
      <w:r>
        <w:rPr>
          <w:b/>
          <w:bCs/>
          <w:sz w:val="28"/>
        </w:rPr>
        <w:t xml:space="preserve"> și </w:t>
      </w:r>
      <w:r w:rsidR="009751A2">
        <w:rPr>
          <w:b/>
          <w:bCs/>
          <w:sz w:val="28"/>
        </w:rPr>
        <w:t>85</w:t>
      </w:r>
      <w:r>
        <w:rPr>
          <w:b/>
          <w:bCs/>
          <w:sz w:val="28"/>
        </w:rPr>
        <w:t xml:space="preserve"> ha refaceri),  </w:t>
      </w:r>
      <w:proofErr w:type="spellStart"/>
      <w:r>
        <w:rPr>
          <w:b/>
          <w:bCs/>
          <w:sz w:val="28"/>
        </w:rPr>
        <w:t>plantatii</w:t>
      </w:r>
      <w:proofErr w:type="spellEnd"/>
      <w:r>
        <w:rPr>
          <w:b/>
          <w:bCs/>
          <w:sz w:val="28"/>
        </w:rPr>
        <w:t xml:space="preserve"> ce au  fost afectate in principal de  seceta excesiva si prelungita din vara si toamna anului 202</w:t>
      </w:r>
      <w:r w:rsidR="009751A2">
        <w:rPr>
          <w:b/>
          <w:bCs/>
          <w:sz w:val="28"/>
        </w:rPr>
        <w:t>2</w:t>
      </w:r>
      <w:r>
        <w:rPr>
          <w:b/>
          <w:bCs/>
          <w:sz w:val="28"/>
        </w:rPr>
        <w:t>.</w:t>
      </w:r>
    </w:p>
    <w:p w14:paraId="25FCBD5C" w14:textId="77777777" w:rsidR="00267567" w:rsidRDefault="00FA0C6D">
      <w:pPr>
        <w:jc w:val="both"/>
      </w:pPr>
      <w:r>
        <w:rPr>
          <w:sz w:val="28"/>
        </w:rPr>
        <w:t xml:space="preserve">  </w:t>
      </w:r>
      <w:proofErr w:type="spellStart"/>
      <w:r>
        <w:rPr>
          <w:b/>
          <w:bCs/>
          <w:sz w:val="28"/>
        </w:rPr>
        <w:t>Lucrarile</w:t>
      </w:r>
      <w:proofErr w:type="spellEnd"/>
      <w:r>
        <w:rPr>
          <w:b/>
          <w:bCs/>
          <w:sz w:val="28"/>
        </w:rPr>
        <w:t xml:space="preserve"> de </w:t>
      </w:r>
      <w:proofErr w:type="spellStart"/>
      <w:r>
        <w:rPr>
          <w:b/>
          <w:bCs/>
          <w:sz w:val="28"/>
        </w:rPr>
        <w:t>impadurire</w:t>
      </w:r>
      <w:proofErr w:type="spellEnd"/>
      <w:r>
        <w:rPr>
          <w:b/>
          <w:bCs/>
          <w:sz w:val="28"/>
        </w:rPr>
        <w:t xml:space="preserve">, precedate de o serie de alte </w:t>
      </w:r>
      <w:proofErr w:type="spellStart"/>
      <w:r>
        <w:rPr>
          <w:b/>
          <w:bCs/>
          <w:sz w:val="28"/>
        </w:rPr>
        <w:t>activitati</w:t>
      </w:r>
      <w:proofErr w:type="spellEnd"/>
      <w:r>
        <w:rPr>
          <w:b/>
          <w:bCs/>
          <w:sz w:val="28"/>
        </w:rPr>
        <w:t xml:space="preserve"> (recoltarea </w:t>
      </w:r>
      <w:proofErr w:type="spellStart"/>
      <w:r>
        <w:rPr>
          <w:b/>
          <w:bCs/>
          <w:sz w:val="28"/>
        </w:rPr>
        <w:t>semintelor</w:t>
      </w:r>
      <w:proofErr w:type="spellEnd"/>
      <w:r>
        <w:rPr>
          <w:b/>
          <w:bCs/>
          <w:sz w:val="28"/>
        </w:rPr>
        <w:t xml:space="preserve">, munca din pepiniere etc.) urmate de grija constanta pentru </w:t>
      </w:r>
      <w:proofErr w:type="spellStart"/>
      <w:r>
        <w:rPr>
          <w:b/>
          <w:bCs/>
          <w:sz w:val="28"/>
        </w:rPr>
        <w:t>reusita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plantatiilor</w:t>
      </w:r>
      <w:proofErr w:type="spellEnd"/>
      <w:r>
        <w:rPr>
          <w:b/>
          <w:bCs/>
          <w:sz w:val="28"/>
        </w:rPr>
        <w:t xml:space="preserve"> si </w:t>
      </w:r>
      <w:proofErr w:type="spellStart"/>
      <w:r>
        <w:rPr>
          <w:b/>
          <w:bCs/>
          <w:sz w:val="28"/>
        </w:rPr>
        <w:t>ingrijirea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arboretelor</w:t>
      </w:r>
      <w:proofErr w:type="spellEnd"/>
      <w:r>
        <w:rPr>
          <w:b/>
          <w:bCs/>
          <w:sz w:val="28"/>
        </w:rPr>
        <w:t xml:space="preserve"> tinere, sunt grupate </w:t>
      </w:r>
      <w:proofErr w:type="spellStart"/>
      <w:r>
        <w:rPr>
          <w:b/>
          <w:bCs/>
          <w:sz w:val="28"/>
        </w:rPr>
        <w:t>traditional</w:t>
      </w:r>
      <w:proofErr w:type="spellEnd"/>
      <w:r>
        <w:rPr>
          <w:b/>
          <w:bCs/>
          <w:sz w:val="28"/>
        </w:rPr>
        <w:t>, in sintagma ,,</w:t>
      </w:r>
      <w:r>
        <w:rPr>
          <w:b/>
          <w:bCs/>
          <w:i/>
          <w:iCs/>
          <w:sz w:val="28"/>
        </w:rPr>
        <w:t xml:space="preserve">campanie de </w:t>
      </w:r>
      <w:proofErr w:type="spellStart"/>
      <w:r>
        <w:rPr>
          <w:b/>
          <w:bCs/>
          <w:i/>
          <w:iCs/>
          <w:sz w:val="28"/>
        </w:rPr>
        <w:t>impaduriri</w:t>
      </w:r>
      <w:proofErr w:type="spellEnd"/>
      <w:r>
        <w:rPr>
          <w:b/>
          <w:bCs/>
          <w:i/>
          <w:iCs/>
          <w:sz w:val="28"/>
        </w:rPr>
        <w:t>’’</w:t>
      </w:r>
      <w:r>
        <w:rPr>
          <w:b/>
          <w:bCs/>
          <w:sz w:val="28"/>
        </w:rPr>
        <w:t xml:space="preserve">. Munca silvicultorului, </w:t>
      </w:r>
      <w:proofErr w:type="spellStart"/>
      <w:r>
        <w:rPr>
          <w:b/>
          <w:bCs/>
          <w:sz w:val="28"/>
        </w:rPr>
        <w:t>desfasurata</w:t>
      </w:r>
      <w:proofErr w:type="spellEnd"/>
      <w:r>
        <w:rPr>
          <w:b/>
          <w:bCs/>
          <w:sz w:val="28"/>
        </w:rPr>
        <w:t xml:space="preserve"> in general in </w:t>
      </w:r>
      <w:proofErr w:type="spellStart"/>
      <w:r>
        <w:rPr>
          <w:b/>
          <w:bCs/>
          <w:sz w:val="28"/>
        </w:rPr>
        <w:t>tacere</w:t>
      </w:r>
      <w:proofErr w:type="spellEnd"/>
      <w:r>
        <w:rPr>
          <w:b/>
          <w:bCs/>
          <w:sz w:val="28"/>
        </w:rPr>
        <w:t xml:space="preserve"> si </w:t>
      </w:r>
      <w:proofErr w:type="spellStart"/>
      <w:r>
        <w:rPr>
          <w:b/>
          <w:bCs/>
          <w:sz w:val="28"/>
        </w:rPr>
        <w:t>discretie</w:t>
      </w:r>
      <w:proofErr w:type="spellEnd"/>
      <w:r>
        <w:rPr>
          <w:b/>
          <w:bCs/>
          <w:sz w:val="28"/>
        </w:rPr>
        <w:t xml:space="preserve">, este permanenta si implica, pe </w:t>
      </w:r>
      <w:proofErr w:type="spellStart"/>
      <w:r>
        <w:rPr>
          <w:b/>
          <w:bCs/>
          <w:sz w:val="28"/>
        </w:rPr>
        <w:t>langa</w:t>
      </w:r>
      <w:proofErr w:type="spellEnd"/>
      <w:r>
        <w:rPr>
          <w:b/>
          <w:bCs/>
          <w:sz w:val="28"/>
        </w:rPr>
        <w:t xml:space="preserve"> profesionalism si disciplina, multa </w:t>
      </w:r>
      <w:proofErr w:type="spellStart"/>
      <w:r>
        <w:rPr>
          <w:b/>
          <w:bCs/>
          <w:sz w:val="28"/>
        </w:rPr>
        <w:t>daruire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atentie</w:t>
      </w:r>
      <w:proofErr w:type="spellEnd"/>
      <w:r>
        <w:rPr>
          <w:b/>
          <w:bCs/>
          <w:sz w:val="28"/>
        </w:rPr>
        <w:t xml:space="preserve"> si de ce nu, iubire pentru tot ce </w:t>
      </w:r>
      <w:proofErr w:type="spellStart"/>
      <w:r>
        <w:rPr>
          <w:b/>
          <w:bCs/>
          <w:sz w:val="28"/>
        </w:rPr>
        <w:t>inseamna</w:t>
      </w:r>
      <w:proofErr w:type="spellEnd"/>
      <w:r>
        <w:rPr>
          <w:b/>
          <w:bCs/>
          <w:sz w:val="28"/>
        </w:rPr>
        <w:t xml:space="preserve"> arbore si </w:t>
      </w:r>
      <w:proofErr w:type="spellStart"/>
      <w:r>
        <w:rPr>
          <w:b/>
          <w:bCs/>
          <w:sz w:val="28"/>
        </w:rPr>
        <w:t>padure</w:t>
      </w:r>
      <w:proofErr w:type="spellEnd"/>
      <w:r>
        <w:rPr>
          <w:b/>
          <w:bCs/>
          <w:sz w:val="28"/>
        </w:rPr>
        <w:t>.</w:t>
      </w:r>
    </w:p>
    <w:p w14:paraId="6BF9401F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Pentru pregătirea campaniei de împăduriri din aceasta primăvara, la nivelul </w:t>
      </w:r>
      <w:proofErr w:type="spellStart"/>
      <w:r>
        <w:rPr>
          <w:b/>
          <w:bCs/>
          <w:sz w:val="28"/>
        </w:rPr>
        <w:t>direcţiei</w:t>
      </w:r>
      <w:proofErr w:type="spellEnd"/>
      <w:r>
        <w:rPr>
          <w:b/>
          <w:bCs/>
          <w:sz w:val="28"/>
        </w:rPr>
        <w:t xml:space="preserve"> silvice </w:t>
      </w:r>
      <w:proofErr w:type="spellStart"/>
      <w:r>
        <w:rPr>
          <w:b/>
          <w:bCs/>
          <w:sz w:val="28"/>
        </w:rPr>
        <w:t>şi</w:t>
      </w:r>
      <w:proofErr w:type="spellEnd"/>
      <w:r>
        <w:rPr>
          <w:b/>
          <w:bCs/>
          <w:sz w:val="28"/>
        </w:rPr>
        <w:t xml:space="preserve">  ocoalelor silvice, au fost luate din timp următoarele măsuri:</w:t>
      </w:r>
    </w:p>
    <w:p w14:paraId="541DCCF6" w14:textId="6F0FD206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- </w:t>
      </w:r>
      <w:proofErr w:type="spellStart"/>
      <w:r>
        <w:rPr>
          <w:b/>
          <w:bCs/>
          <w:sz w:val="28"/>
        </w:rPr>
        <w:t>inca</w:t>
      </w:r>
      <w:proofErr w:type="spellEnd"/>
      <w:r>
        <w:rPr>
          <w:b/>
          <w:bCs/>
          <w:sz w:val="28"/>
        </w:rPr>
        <w:t xml:space="preserve"> din cursul lunii noiembrie 202</w:t>
      </w:r>
      <w:r w:rsidR="009751A2">
        <w:rPr>
          <w:b/>
          <w:bCs/>
          <w:sz w:val="28"/>
        </w:rPr>
        <w:t>2</w:t>
      </w:r>
      <w:r>
        <w:rPr>
          <w:b/>
          <w:bCs/>
          <w:sz w:val="28"/>
        </w:rPr>
        <w:t xml:space="preserve">, au fost întocmite de </w:t>
      </w:r>
      <w:proofErr w:type="spellStart"/>
      <w:r>
        <w:rPr>
          <w:b/>
          <w:bCs/>
          <w:sz w:val="28"/>
        </w:rPr>
        <w:t>catre</w:t>
      </w:r>
      <w:proofErr w:type="spellEnd"/>
      <w:r>
        <w:rPr>
          <w:b/>
          <w:bCs/>
          <w:sz w:val="28"/>
        </w:rPr>
        <w:t xml:space="preserve"> responsabilii cu activitatea de regenerarea </w:t>
      </w:r>
      <w:proofErr w:type="spellStart"/>
      <w:r>
        <w:rPr>
          <w:b/>
          <w:bCs/>
          <w:sz w:val="28"/>
        </w:rPr>
        <w:t>padurilor</w:t>
      </w:r>
      <w:proofErr w:type="spellEnd"/>
      <w:r>
        <w:rPr>
          <w:b/>
          <w:bCs/>
          <w:sz w:val="28"/>
        </w:rPr>
        <w:t xml:space="preserve"> din cadrul celor 4 ocoalele silvice,  devizele de </w:t>
      </w:r>
      <w:proofErr w:type="spellStart"/>
      <w:r>
        <w:rPr>
          <w:b/>
          <w:bCs/>
          <w:sz w:val="28"/>
        </w:rPr>
        <w:t>execuţie</w:t>
      </w:r>
      <w:proofErr w:type="spellEnd"/>
      <w:r>
        <w:rPr>
          <w:b/>
          <w:bCs/>
          <w:sz w:val="28"/>
        </w:rPr>
        <w:t xml:space="preserve"> la cultura si refacerea </w:t>
      </w:r>
      <w:proofErr w:type="spellStart"/>
      <w:r>
        <w:rPr>
          <w:b/>
          <w:bCs/>
          <w:sz w:val="28"/>
        </w:rPr>
        <w:t>padurilor</w:t>
      </w:r>
      <w:proofErr w:type="spellEnd"/>
      <w:r>
        <w:rPr>
          <w:b/>
          <w:bCs/>
          <w:sz w:val="28"/>
        </w:rPr>
        <w:t xml:space="preserve">, </w:t>
      </w:r>
      <w:proofErr w:type="spellStart"/>
      <w:r>
        <w:rPr>
          <w:b/>
          <w:bCs/>
          <w:sz w:val="28"/>
        </w:rPr>
        <w:t>documentaţiile</w:t>
      </w:r>
      <w:proofErr w:type="spellEnd"/>
      <w:r>
        <w:rPr>
          <w:b/>
          <w:bCs/>
          <w:sz w:val="28"/>
        </w:rPr>
        <w:t xml:space="preserve"> respective fiind verificate si avizate de </w:t>
      </w:r>
      <w:proofErr w:type="spellStart"/>
      <w:r>
        <w:rPr>
          <w:b/>
          <w:bCs/>
          <w:sz w:val="28"/>
        </w:rPr>
        <w:t>catre</w:t>
      </w:r>
      <w:proofErr w:type="spellEnd"/>
      <w:r>
        <w:rPr>
          <w:b/>
          <w:bCs/>
          <w:sz w:val="28"/>
        </w:rPr>
        <w:t xml:space="preserve"> Comisia </w:t>
      </w:r>
      <w:proofErr w:type="spellStart"/>
      <w:r>
        <w:rPr>
          <w:b/>
          <w:bCs/>
          <w:sz w:val="28"/>
        </w:rPr>
        <w:t>Tehnico</w:t>
      </w:r>
      <w:proofErr w:type="spellEnd"/>
      <w:r>
        <w:rPr>
          <w:b/>
          <w:bCs/>
          <w:sz w:val="28"/>
        </w:rPr>
        <w:t xml:space="preserve">-Economica (C.T.E.) a </w:t>
      </w:r>
      <w:proofErr w:type="spellStart"/>
      <w:r>
        <w:rPr>
          <w:b/>
          <w:bCs/>
          <w:sz w:val="28"/>
        </w:rPr>
        <w:t>directiei</w:t>
      </w:r>
      <w:proofErr w:type="spellEnd"/>
      <w:r>
        <w:rPr>
          <w:b/>
          <w:bCs/>
          <w:sz w:val="28"/>
        </w:rPr>
        <w:t xml:space="preserve">  si aprobate in Comitetul Director al  </w:t>
      </w:r>
      <w:proofErr w:type="spellStart"/>
      <w:r>
        <w:rPr>
          <w:b/>
          <w:bCs/>
          <w:sz w:val="28"/>
        </w:rPr>
        <w:t>Direcţiei</w:t>
      </w:r>
      <w:proofErr w:type="spellEnd"/>
      <w:r>
        <w:rPr>
          <w:b/>
          <w:bCs/>
          <w:sz w:val="28"/>
        </w:rPr>
        <w:t xml:space="preserve"> Silvice Teleorman.</w:t>
      </w:r>
    </w:p>
    <w:p w14:paraId="164CE232" w14:textId="0B8056DB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- tot in </w:t>
      </w:r>
      <w:proofErr w:type="spellStart"/>
      <w:r>
        <w:rPr>
          <w:b/>
          <w:bCs/>
          <w:sz w:val="28"/>
        </w:rPr>
        <w:t>aceeasi</w:t>
      </w:r>
      <w:proofErr w:type="spellEnd"/>
      <w:r>
        <w:rPr>
          <w:b/>
          <w:bCs/>
          <w:sz w:val="28"/>
        </w:rPr>
        <w:t xml:space="preserve"> perioada au fost </w:t>
      </w:r>
      <w:proofErr w:type="spellStart"/>
      <w:r>
        <w:rPr>
          <w:b/>
          <w:bCs/>
          <w:sz w:val="28"/>
        </w:rPr>
        <w:t>pregatite</w:t>
      </w:r>
      <w:proofErr w:type="spellEnd"/>
      <w:r>
        <w:rPr>
          <w:b/>
          <w:bCs/>
          <w:sz w:val="28"/>
        </w:rPr>
        <w:t xml:space="preserve"> pentru </w:t>
      </w:r>
      <w:proofErr w:type="spellStart"/>
      <w:r>
        <w:rPr>
          <w:b/>
          <w:bCs/>
          <w:sz w:val="28"/>
        </w:rPr>
        <w:t>licitatie</w:t>
      </w:r>
      <w:proofErr w:type="spellEnd"/>
      <w:r>
        <w:rPr>
          <w:b/>
          <w:bCs/>
          <w:sz w:val="28"/>
        </w:rPr>
        <w:t xml:space="preserve">, </w:t>
      </w:r>
      <w:proofErr w:type="spellStart"/>
      <w:r>
        <w:rPr>
          <w:b/>
          <w:bCs/>
          <w:sz w:val="28"/>
        </w:rPr>
        <w:t>documentaţiile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şi</w:t>
      </w:r>
      <w:proofErr w:type="spellEnd"/>
      <w:r>
        <w:rPr>
          <w:b/>
          <w:bCs/>
          <w:sz w:val="28"/>
        </w:rPr>
        <w:t xml:space="preserve"> caietele de sarcini pentru anul 202</w:t>
      </w:r>
      <w:r w:rsidR="009751A2">
        <w:rPr>
          <w:b/>
          <w:bCs/>
          <w:sz w:val="28"/>
        </w:rPr>
        <w:t>3</w:t>
      </w:r>
      <w:r>
        <w:rPr>
          <w:b/>
          <w:bCs/>
          <w:sz w:val="28"/>
        </w:rPr>
        <w:t xml:space="preserve">, la lucrările de: </w:t>
      </w:r>
      <w:proofErr w:type="spellStart"/>
      <w:r>
        <w:rPr>
          <w:b/>
          <w:bCs/>
          <w:sz w:val="28"/>
        </w:rPr>
        <w:t>impaduriri</w:t>
      </w:r>
      <w:proofErr w:type="spellEnd"/>
      <w:r>
        <w:rPr>
          <w:b/>
          <w:bCs/>
          <w:sz w:val="28"/>
        </w:rPr>
        <w:t xml:space="preserve">, </w:t>
      </w:r>
      <w:proofErr w:type="spellStart"/>
      <w:r>
        <w:rPr>
          <w:b/>
          <w:bCs/>
          <w:sz w:val="28"/>
        </w:rPr>
        <w:t>completari</w:t>
      </w:r>
      <w:proofErr w:type="spellEnd"/>
      <w:r>
        <w:rPr>
          <w:b/>
          <w:bCs/>
          <w:sz w:val="28"/>
        </w:rPr>
        <w:t xml:space="preserve">, refaceri si </w:t>
      </w:r>
      <w:proofErr w:type="spellStart"/>
      <w:r>
        <w:rPr>
          <w:b/>
          <w:bCs/>
          <w:sz w:val="28"/>
        </w:rPr>
        <w:t>intretinerea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plantatiilor</w:t>
      </w:r>
      <w:proofErr w:type="spellEnd"/>
      <w:r>
        <w:rPr>
          <w:b/>
          <w:bCs/>
          <w:sz w:val="28"/>
        </w:rPr>
        <w:t xml:space="preserve">, </w:t>
      </w:r>
      <w:proofErr w:type="spellStart"/>
      <w:r>
        <w:rPr>
          <w:b/>
          <w:bCs/>
          <w:sz w:val="28"/>
        </w:rPr>
        <w:t>lucrari</w:t>
      </w:r>
      <w:proofErr w:type="spellEnd"/>
      <w:r>
        <w:rPr>
          <w:b/>
          <w:bCs/>
          <w:sz w:val="28"/>
        </w:rPr>
        <w:t xml:space="preserve"> de ajutorarea </w:t>
      </w:r>
      <w:proofErr w:type="spellStart"/>
      <w:r>
        <w:rPr>
          <w:b/>
          <w:bCs/>
          <w:sz w:val="28"/>
        </w:rPr>
        <w:t>regenerarii</w:t>
      </w:r>
      <w:proofErr w:type="spellEnd"/>
      <w:r>
        <w:rPr>
          <w:b/>
          <w:bCs/>
          <w:sz w:val="28"/>
        </w:rPr>
        <w:t xml:space="preserve"> naturale, pregătirea integrala a terenului si a solului precum și </w:t>
      </w:r>
      <w:proofErr w:type="spellStart"/>
      <w:r>
        <w:rPr>
          <w:b/>
          <w:bCs/>
          <w:sz w:val="28"/>
        </w:rPr>
        <w:t>lucrari</w:t>
      </w:r>
      <w:proofErr w:type="spellEnd"/>
      <w:r>
        <w:rPr>
          <w:b/>
          <w:bCs/>
          <w:sz w:val="28"/>
        </w:rPr>
        <w:t xml:space="preserve"> pentru </w:t>
      </w:r>
      <w:proofErr w:type="spellStart"/>
      <w:r>
        <w:rPr>
          <w:b/>
          <w:bCs/>
          <w:sz w:val="28"/>
        </w:rPr>
        <w:t>întreţinerea</w:t>
      </w:r>
      <w:proofErr w:type="spellEnd"/>
      <w:r>
        <w:rPr>
          <w:b/>
          <w:bCs/>
          <w:sz w:val="28"/>
        </w:rPr>
        <w:t xml:space="preserve"> mecanizata a </w:t>
      </w:r>
      <w:proofErr w:type="spellStart"/>
      <w:r>
        <w:rPr>
          <w:b/>
          <w:bCs/>
          <w:sz w:val="28"/>
        </w:rPr>
        <w:t>plantatiilor</w:t>
      </w:r>
      <w:proofErr w:type="spellEnd"/>
      <w:r>
        <w:rPr>
          <w:b/>
          <w:bCs/>
          <w:sz w:val="28"/>
        </w:rPr>
        <w:t xml:space="preserve"> de plop si salcie din zona de Lunca a </w:t>
      </w:r>
      <w:proofErr w:type="spellStart"/>
      <w:r>
        <w:rPr>
          <w:b/>
          <w:bCs/>
          <w:sz w:val="28"/>
        </w:rPr>
        <w:t>Dunarii</w:t>
      </w:r>
      <w:proofErr w:type="spellEnd"/>
      <w:r>
        <w:rPr>
          <w:b/>
          <w:bCs/>
          <w:sz w:val="28"/>
        </w:rPr>
        <w:t>.</w:t>
      </w:r>
    </w:p>
    <w:p w14:paraId="1E8E5010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La aceasta data </w:t>
      </w:r>
      <w:proofErr w:type="spellStart"/>
      <w:r>
        <w:rPr>
          <w:b/>
          <w:bCs/>
          <w:sz w:val="28"/>
        </w:rPr>
        <w:t>licitatiile</w:t>
      </w:r>
      <w:proofErr w:type="spellEnd"/>
      <w:r>
        <w:rPr>
          <w:b/>
          <w:bCs/>
          <w:sz w:val="28"/>
        </w:rPr>
        <w:t xml:space="preserve"> au fost finalizate, </w:t>
      </w:r>
      <w:proofErr w:type="spellStart"/>
      <w:r>
        <w:rPr>
          <w:b/>
          <w:bCs/>
          <w:sz w:val="28"/>
        </w:rPr>
        <w:t>lucrarile</w:t>
      </w:r>
      <w:proofErr w:type="spellEnd"/>
      <w:r>
        <w:rPr>
          <w:b/>
          <w:bCs/>
          <w:sz w:val="28"/>
        </w:rPr>
        <w:t xml:space="preserve"> ofertate fiind adjudecate de </w:t>
      </w:r>
      <w:proofErr w:type="spellStart"/>
      <w:r>
        <w:rPr>
          <w:b/>
          <w:bCs/>
          <w:sz w:val="28"/>
        </w:rPr>
        <w:t>catre</w:t>
      </w:r>
      <w:proofErr w:type="spellEnd"/>
      <w:r>
        <w:rPr>
          <w:b/>
          <w:bCs/>
          <w:sz w:val="28"/>
        </w:rPr>
        <w:t xml:space="preserve"> firme de </w:t>
      </w:r>
      <w:proofErr w:type="spellStart"/>
      <w:r>
        <w:rPr>
          <w:b/>
          <w:bCs/>
          <w:sz w:val="28"/>
        </w:rPr>
        <w:t>prestari</w:t>
      </w:r>
      <w:proofErr w:type="spellEnd"/>
      <w:r>
        <w:rPr>
          <w:b/>
          <w:bCs/>
          <w:sz w:val="28"/>
        </w:rPr>
        <w:t xml:space="preserve"> servicii atestate si autorizate conform Ordinului M.M.A.P. nr. 1763/ 2015 ( Regulamentul privind atestarea persoanelor juridice care </w:t>
      </w:r>
      <w:proofErr w:type="spellStart"/>
      <w:r>
        <w:rPr>
          <w:b/>
          <w:bCs/>
          <w:sz w:val="28"/>
        </w:rPr>
        <w:t>realizeaza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lucrari</w:t>
      </w:r>
      <w:proofErr w:type="spellEnd"/>
      <w:r>
        <w:rPr>
          <w:b/>
          <w:bCs/>
          <w:sz w:val="28"/>
        </w:rPr>
        <w:t xml:space="preserve"> de regenerare si </w:t>
      </w:r>
      <w:proofErr w:type="spellStart"/>
      <w:r>
        <w:rPr>
          <w:b/>
          <w:bCs/>
          <w:sz w:val="28"/>
        </w:rPr>
        <w:t>intretinere</w:t>
      </w:r>
      <w:proofErr w:type="spellEnd"/>
      <w:r>
        <w:rPr>
          <w:b/>
          <w:bCs/>
          <w:sz w:val="28"/>
        </w:rPr>
        <w:t xml:space="preserve"> a </w:t>
      </w:r>
      <w:proofErr w:type="spellStart"/>
      <w:r>
        <w:rPr>
          <w:b/>
          <w:bCs/>
          <w:sz w:val="28"/>
        </w:rPr>
        <w:t>semintisurilor</w:t>
      </w:r>
      <w:proofErr w:type="spellEnd"/>
      <w:r>
        <w:rPr>
          <w:b/>
          <w:bCs/>
          <w:sz w:val="28"/>
        </w:rPr>
        <w:t xml:space="preserve"> si </w:t>
      </w:r>
      <w:proofErr w:type="spellStart"/>
      <w:r>
        <w:rPr>
          <w:b/>
          <w:bCs/>
          <w:sz w:val="28"/>
        </w:rPr>
        <w:t>plantatiilor</w:t>
      </w:r>
      <w:proofErr w:type="spellEnd"/>
      <w:r>
        <w:rPr>
          <w:b/>
          <w:bCs/>
          <w:sz w:val="28"/>
        </w:rPr>
        <w:t xml:space="preserve">, </w:t>
      </w:r>
      <w:proofErr w:type="spellStart"/>
      <w:r>
        <w:rPr>
          <w:b/>
          <w:bCs/>
          <w:sz w:val="28"/>
        </w:rPr>
        <w:t>lucrari</w:t>
      </w:r>
      <w:proofErr w:type="spellEnd"/>
      <w:r>
        <w:rPr>
          <w:b/>
          <w:bCs/>
          <w:sz w:val="28"/>
        </w:rPr>
        <w:t xml:space="preserve"> de </w:t>
      </w:r>
      <w:proofErr w:type="spellStart"/>
      <w:r>
        <w:rPr>
          <w:b/>
          <w:bCs/>
          <w:sz w:val="28"/>
        </w:rPr>
        <w:t>ingrijire</w:t>
      </w:r>
      <w:proofErr w:type="spellEnd"/>
      <w:r>
        <w:rPr>
          <w:b/>
          <w:bCs/>
          <w:sz w:val="28"/>
        </w:rPr>
        <w:t xml:space="preserve"> a </w:t>
      </w:r>
      <w:proofErr w:type="spellStart"/>
      <w:r>
        <w:rPr>
          <w:b/>
          <w:bCs/>
          <w:sz w:val="28"/>
        </w:rPr>
        <w:t>arboretelor</w:t>
      </w:r>
      <w:proofErr w:type="spellEnd"/>
      <w:r>
        <w:rPr>
          <w:b/>
          <w:bCs/>
          <w:sz w:val="28"/>
        </w:rPr>
        <w:t>).</w:t>
      </w:r>
    </w:p>
    <w:p w14:paraId="54A23C9E" w14:textId="3A47F1A1" w:rsidR="00267567" w:rsidRDefault="00FA0C6D">
      <w:pPr>
        <w:jc w:val="both"/>
      </w:pPr>
      <w:r>
        <w:rPr>
          <w:b/>
          <w:bCs/>
          <w:sz w:val="28"/>
        </w:rPr>
        <w:lastRenderedPageBreak/>
        <w:t xml:space="preserve">    Efortul financiar necesar pentru </w:t>
      </w:r>
      <w:proofErr w:type="spellStart"/>
      <w:r>
        <w:rPr>
          <w:b/>
          <w:bCs/>
          <w:sz w:val="28"/>
        </w:rPr>
        <w:t>execuţia</w:t>
      </w:r>
      <w:proofErr w:type="spellEnd"/>
      <w:r>
        <w:rPr>
          <w:b/>
          <w:bCs/>
          <w:sz w:val="28"/>
        </w:rPr>
        <w:t xml:space="preserve"> lucrărilor de regenerare a pădurilor în cursul anului 202</w:t>
      </w:r>
      <w:r w:rsidR="00F93D4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va fi de </w:t>
      </w:r>
      <w:r w:rsidR="00F93D46">
        <w:rPr>
          <w:b/>
          <w:bCs/>
          <w:sz w:val="28"/>
        </w:rPr>
        <w:t>9.460.900</w:t>
      </w:r>
      <w:r>
        <w:rPr>
          <w:b/>
          <w:bCs/>
          <w:sz w:val="28"/>
        </w:rPr>
        <w:t xml:space="preserve"> lei, conform devizelor aprobate.</w:t>
      </w:r>
    </w:p>
    <w:p w14:paraId="6EFC6C30" w14:textId="77777777" w:rsidR="00267567" w:rsidRDefault="00FA0C6D">
      <w:pPr>
        <w:jc w:val="both"/>
      </w:pPr>
      <w:r>
        <w:rPr>
          <w:b/>
          <w:bCs/>
          <w:sz w:val="28"/>
        </w:rPr>
        <w:t xml:space="preserve">  Fondurile sunt asigurate în totalitate </w:t>
      </w:r>
      <w:r>
        <w:rPr>
          <w:b/>
          <w:bCs/>
          <w:sz w:val="28"/>
          <w:u w:val="single"/>
        </w:rPr>
        <w:t xml:space="preserve"> din fondul de conservare</w:t>
      </w: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ş</w:t>
      </w:r>
      <w:r>
        <w:rPr>
          <w:b/>
          <w:bCs/>
          <w:sz w:val="28"/>
          <w:u w:val="single"/>
        </w:rPr>
        <w:t>i</w:t>
      </w:r>
      <w:proofErr w:type="spellEnd"/>
      <w:r>
        <w:rPr>
          <w:b/>
          <w:bCs/>
          <w:sz w:val="28"/>
          <w:u w:val="single"/>
        </w:rPr>
        <w:t xml:space="preserve"> regenerare a pădurilor</w:t>
      </w:r>
      <w:r>
        <w:rPr>
          <w:b/>
          <w:bCs/>
          <w:sz w:val="28"/>
        </w:rPr>
        <w:t xml:space="preserve"> constituit la nivelul Regiei </w:t>
      </w:r>
      <w:proofErr w:type="spellStart"/>
      <w:r>
        <w:rPr>
          <w:b/>
          <w:bCs/>
          <w:sz w:val="28"/>
        </w:rPr>
        <w:t>Nationale</w:t>
      </w:r>
      <w:proofErr w:type="spellEnd"/>
      <w:r>
        <w:rPr>
          <w:b/>
          <w:bCs/>
          <w:sz w:val="28"/>
        </w:rPr>
        <w:t xml:space="preserve"> a </w:t>
      </w:r>
      <w:proofErr w:type="spellStart"/>
      <w:r>
        <w:rPr>
          <w:b/>
          <w:bCs/>
          <w:sz w:val="28"/>
        </w:rPr>
        <w:t>Padurilor</w:t>
      </w:r>
      <w:proofErr w:type="spellEnd"/>
      <w:r>
        <w:rPr>
          <w:b/>
          <w:bCs/>
          <w:sz w:val="28"/>
        </w:rPr>
        <w:t xml:space="preserve"> - ROMSILVA.</w:t>
      </w:r>
    </w:p>
    <w:p w14:paraId="64CF51C4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Puieţii</w:t>
      </w:r>
      <w:proofErr w:type="spellEnd"/>
      <w:r>
        <w:rPr>
          <w:b/>
          <w:bCs/>
          <w:sz w:val="28"/>
        </w:rPr>
        <w:t xml:space="preserve"> forestieri necesari împăduririlor, vor fi </w:t>
      </w:r>
      <w:proofErr w:type="spellStart"/>
      <w:r>
        <w:rPr>
          <w:b/>
          <w:bCs/>
          <w:sz w:val="28"/>
        </w:rPr>
        <w:t>asiguraţi</w:t>
      </w:r>
      <w:proofErr w:type="spellEnd"/>
      <w:r>
        <w:rPr>
          <w:b/>
          <w:bCs/>
          <w:sz w:val="28"/>
        </w:rPr>
        <w:t xml:space="preserve"> in cea mai mare parte din </w:t>
      </w:r>
      <w:proofErr w:type="spellStart"/>
      <w:r>
        <w:rPr>
          <w:b/>
          <w:bCs/>
          <w:sz w:val="28"/>
        </w:rPr>
        <w:t>producţia</w:t>
      </w:r>
      <w:proofErr w:type="spellEnd"/>
      <w:r>
        <w:rPr>
          <w:b/>
          <w:bCs/>
          <w:sz w:val="28"/>
        </w:rPr>
        <w:t xml:space="preserve"> proprie.  </w:t>
      </w:r>
    </w:p>
    <w:p w14:paraId="0080AE70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In acest sens, la nivelul D.S. Teleorman producem anual aproximativ 600 mii buc. de </w:t>
      </w:r>
      <w:proofErr w:type="spellStart"/>
      <w:r>
        <w:rPr>
          <w:b/>
          <w:bCs/>
          <w:sz w:val="28"/>
        </w:rPr>
        <w:t>puieţi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apţi</w:t>
      </w:r>
      <w:proofErr w:type="spellEnd"/>
      <w:r>
        <w:rPr>
          <w:b/>
          <w:bCs/>
          <w:sz w:val="28"/>
        </w:rPr>
        <w:t xml:space="preserve"> de plantat, într-o gama diversificată de </w:t>
      </w:r>
      <w:proofErr w:type="spellStart"/>
      <w:r>
        <w:rPr>
          <w:b/>
          <w:bCs/>
          <w:sz w:val="28"/>
        </w:rPr>
        <w:t>puieţi</w:t>
      </w:r>
      <w:proofErr w:type="spellEnd"/>
      <w:r>
        <w:rPr>
          <w:b/>
          <w:bCs/>
          <w:sz w:val="28"/>
        </w:rPr>
        <w:t xml:space="preserve"> de foioase, începând de la specii principale de bază ( stejar, cer, plop, salcie salcâm) la specii de amestec, ajutor și </w:t>
      </w:r>
      <w:proofErr w:type="spellStart"/>
      <w:r>
        <w:rPr>
          <w:b/>
          <w:bCs/>
          <w:sz w:val="28"/>
        </w:rPr>
        <w:t>arbusti</w:t>
      </w:r>
      <w:proofErr w:type="spellEnd"/>
      <w:r>
        <w:rPr>
          <w:b/>
          <w:bCs/>
          <w:sz w:val="28"/>
        </w:rPr>
        <w:t xml:space="preserve"> (</w:t>
      </w:r>
      <w:proofErr w:type="spellStart"/>
      <w:r>
        <w:rPr>
          <w:b/>
          <w:bCs/>
          <w:sz w:val="28"/>
        </w:rPr>
        <w:t>gladita</w:t>
      </w:r>
      <w:proofErr w:type="spellEnd"/>
      <w:r>
        <w:rPr>
          <w:b/>
          <w:bCs/>
          <w:sz w:val="28"/>
        </w:rPr>
        <w:t xml:space="preserve">, frasin, mojdrean, </w:t>
      </w:r>
      <w:proofErr w:type="spellStart"/>
      <w:r>
        <w:rPr>
          <w:b/>
          <w:bCs/>
          <w:sz w:val="28"/>
        </w:rPr>
        <w:t>arţar</w:t>
      </w:r>
      <w:proofErr w:type="spellEnd"/>
      <w:r>
        <w:rPr>
          <w:b/>
          <w:bCs/>
          <w:sz w:val="28"/>
        </w:rPr>
        <w:t xml:space="preserve"> american, </w:t>
      </w:r>
      <w:proofErr w:type="spellStart"/>
      <w:r>
        <w:rPr>
          <w:b/>
          <w:bCs/>
          <w:sz w:val="28"/>
        </w:rPr>
        <w:t>artar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tatarasc</w:t>
      </w:r>
      <w:proofErr w:type="spellEnd"/>
      <w:r>
        <w:rPr>
          <w:b/>
          <w:bCs/>
          <w:sz w:val="28"/>
        </w:rPr>
        <w:t xml:space="preserve">, </w:t>
      </w:r>
      <w:proofErr w:type="spellStart"/>
      <w:r>
        <w:rPr>
          <w:b/>
          <w:bCs/>
          <w:sz w:val="28"/>
        </w:rPr>
        <w:t>corcodus</w:t>
      </w:r>
      <w:proofErr w:type="spellEnd"/>
      <w:r>
        <w:rPr>
          <w:b/>
          <w:bCs/>
          <w:sz w:val="28"/>
        </w:rPr>
        <w:t xml:space="preserve">,  păducel, </w:t>
      </w:r>
      <w:proofErr w:type="spellStart"/>
      <w:r>
        <w:rPr>
          <w:b/>
          <w:bCs/>
          <w:sz w:val="28"/>
        </w:rPr>
        <w:t>maces</w:t>
      </w:r>
      <w:proofErr w:type="spellEnd"/>
      <w:r>
        <w:rPr>
          <w:b/>
          <w:bCs/>
          <w:sz w:val="28"/>
        </w:rPr>
        <w:t xml:space="preserve">, sânger </w:t>
      </w:r>
      <w:proofErr w:type="spellStart"/>
      <w:r>
        <w:rPr>
          <w:b/>
          <w:bCs/>
          <w:sz w:val="28"/>
        </w:rPr>
        <w:t>salcioara</w:t>
      </w:r>
      <w:proofErr w:type="spellEnd"/>
      <w:r>
        <w:rPr>
          <w:b/>
          <w:bCs/>
          <w:sz w:val="28"/>
        </w:rPr>
        <w:t>).</w:t>
      </w:r>
    </w:p>
    <w:p w14:paraId="63B0B72E" w14:textId="33281D65" w:rsidR="00267567" w:rsidRDefault="00FA0C6D">
      <w:pPr>
        <w:jc w:val="both"/>
      </w:pPr>
      <w:r>
        <w:rPr>
          <w:sz w:val="28"/>
        </w:rPr>
        <w:t xml:space="preserve"> </w:t>
      </w:r>
      <w:r>
        <w:rPr>
          <w:b/>
          <w:bCs/>
          <w:sz w:val="28"/>
        </w:rPr>
        <w:t xml:space="preserve"> In  această primăvara s</w:t>
      </w:r>
      <w:r w:rsidR="00F93D46">
        <w:rPr>
          <w:b/>
          <w:bCs/>
          <w:sz w:val="28"/>
        </w:rPr>
        <w:t>au</w:t>
      </w:r>
      <w:r>
        <w:rPr>
          <w:b/>
          <w:bCs/>
          <w:sz w:val="28"/>
        </w:rPr>
        <w:t xml:space="preserve"> folosi</w:t>
      </w:r>
      <w:r w:rsidR="00F93D46">
        <w:rPr>
          <w:b/>
          <w:bCs/>
          <w:sz w:val="28"/>
        </w:rPr>
        <w:t>t</w:t>
      </w:r>
      <w:r>
        <w:rPr>
          <w:b/>
          <w:bCs/>
          <w:sz w:val="28"/>
        </w:rPr>
        <w:t xml:space="preserve"> la plantare  aproximativ </w:t>
      </w:r>
      <w:r w:rsidR="00F93D46">
        <w:rPr>
          <w:b/>
          <w:bCs/>
          <w:sz w:val="28"/>
        </w:rPr>
        <w:t>50</w:t>
      </w:r>
      <w:r>
        <w:rPr>
          <w:b/>
          <w:bCs/>
          <w:sz w:val="28"/>
        </w:rPr>
        <w:t xml:space="preserve"> mii buc.  </w:t>
      </w:r>
      <w:proofErr w:type="spellStart"/>
      <w:r>
        <w:rPr>
          <w:b/>
          <w:bCs/>
          <w:sz w:val="28"/>
        </w:rPr>
        <w:t>puieţi</w:t>
      </w:r>
      <w:proofErr w:type="spellEnd"/>
      <w:r>
        <w:rPr>
          <w:b/>
          <w:bCs/>
          <w:sz w:val="28"/>
        </w:rPr>
        <w:t xml:space="preserve"> forestieri </w:t>
      </w:r>
      <w:proofErr w:type="spellStart"/>
      <w:r>
        <w:rPr>
          <w:b/>
          <w:bCs/>
          <w:sz w:val="28"/>
        </w:rPr>
        <w:t>repartizaţi</w:t>
      </w:r>
      <w:proofErr w:type="spellEnd"/>
      <w:r>
        <w:rPr>
          <w:b/>
          <w:bCs/>
          <w:sz w:val="28"/>
        </w:rPr>
        <w:t xml:space="preserve"> pe cuprinsul a </w:t>
      </w:r>
      <w:r w:rsidR="00F93D46">
        <w:rPr>
          <w:b/>
          <w:bCs/>
          <w:sz w:val="28"/>
        </w:rPr>
        <w:t>doua</w:t>
      </w:r>
      <w:r>
        <w:rPr>
          <w:b/>
          <w:bCs/>
          <w:sz w:val="28"/>
        </w:rPr>
        <w:t xml:space="preserve"> ocoale silvice respectiv O.S. Alexandria, </w:t>
      </w:r>
      <w:proofErr w:type="spellStart"/>
      <w:r>
        <w:rPr>
          <w:b/>
          <w:bCs/>
          <w:sz w:val="28"/>
        </w:rPr>
        <w:t>şi</w:t>
      </w:r>
      <w:proofErr w:type="spellEnd"/>
      <w:r>
        <w:rPr>
          <w:b/>
          <w:bCs/>
          <w:sz w:val="28"/>
        </w:rPr>
        <w:t xml:space="preserve"> O.S. Turnu Măgurele. Ponderea cea mai mare a lucrărilor în această primăvara dar </w:t>
      </w:r>
      <w:proofErr w:type="spellStart"/>
      <w:r>
        <w:rPr>
          <w:b/>
          <w:bCs/>
          <w:sz w:val="28"/>
        </w:rPr>
        <w:t>şi</w:t>
      </w:r>
      <w:proofErr w:type="spellEnd"/>
      <w:r>
        <w:rPr>
          <w:b/>
          <w:bCs/>
          <w:sz w:val="28"/>
        </w:rPr>
        <w:t xml:space="preserve"> pe parcursul întregului an se </w:t>
      </w:r>
      <w:proofErr w:type="spellStart"/>
      <w:r>
        <w:rPr>
          <w:b/>
          <w:bCs/>
          <w:sz w:val="28"/>
        </w:rPr>
        <w:t>situeaza</w:t>
      </w:r>
      <w:proofErr w:type="spellEnd"/>
      <w:r>
        <w:rPr>
          <w:b/>
          <w:bCs/>
          <w:sz w:val="28"/>
        </w:rPr>
        <w:t xml:space="preserve"> pe raza Ocoalelor silvice Turnu </w:t>
      </w:r>
      <w:proofErr w:type="spellStart"/>
      <w:r>
        <w:rPr>
          <w:b/>
          <w:bCs/>
          <w:sz w:val="28"/>
        </w:rPr>
        <w:t>Magurele</w:t>
      </w:r>
      <w:proofErr w:type="spellEnd"/>
      <w:r>
        <w:rPr>
          <w:b/>
          <w:bCs/>
          <w:sz w:val="28"/>
        </w:rPr>
        <w:t xml:space="preserve"> și Alexandria.</w:t>
      </w:r>
    </w:p>
    <w:p w14:paraId="0D705E45" w14:textId="29FDEDDE" w:rsidR="00267567" w:rsidRDefault="00FA0C6D">
      <w:pPr>
        <w:jc w:val="both"/>
      </w:pPr>
      <w:r>
        <w:rPr>
          <w:b/>
          <w:bCs/>
          <w:sz w:val="28"/>
        </w:rPr>
        <w:t xml:space="preserve">   Disponibilul  </w:t>
      </w:r>
      <w:proofErr w:type="spellStart"/>
      <w:r>
        <w:rPr>
          <w:b/>
          <w:bCs/>
          <w:sz w:val="28"/>
        </w:rPr>
        <w:t>puieţilor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apţi</w:t>
      </w:r>
      <w:proofErr w:type="spellEnd"/>
      <w:r>
        <w:rPr>
          <w:b/>
          <w:bCs/>
          <w:sz w:val="28"/>
        </w:rPr>
        <w:t xml:space="preserve"> de plantat, existent pentru aceasta </w:t>
      </w:r>
      <w:proofErr w:type="spellStart"/>
      <w:r>
        <w:rPr>
          <w:b/>
          <w:bCs/>
          <w:sz w:val="28"/>
        </w:rPr>
        <w:t>primavara</w:t>
      </w:r>
      <w:proofErr w:type="spellEnd"/>
      <w:r>
        <w:rPr>
          <w:b/>
          <w:bCs/>
          <w:sz w:val="28"/>
        </w:rPr>
        <w:t xml:space="preserve"> la nivelul </w:t>
      </w:r>
      <w:proofErr w:type="spellStart"/>
      <w:r>
        <w:rPr>
          <w:b/>
          <w:bCs/>
          <w:sz w:val="28"/>
        </w:rPr>
        <w:t>directiei</w:t>
      </w:r>
      <w:proofErr w:type="spellEnd"/>
      <w:r>
        <w:rPr>
          <w:b/>
          <w:bCs/>
          <w:sz w:val="28"/>
        </w:rPr>
        <w:t xml:space="preserve"> silvice este de </w:t>
      </w:r>
      <w:r w:rsidR="00F93D46">
        <w:rPr>
          <w:b/>
          <w:bCs/>
          <w:sz w:val="28"/>
        </w:rPr>
        <w:t>40</w:t>
      </w:r>
      <w:r>
        <w:rPr>
          <w:b/>
          <w:bCs/>
          <w:sz w:val="28"/>
        </w:rPr>
        <w:t xml:space="preserve"> mii buc, </w:t>
      </w:r>
      <w:proofErr w:type="spellStart"/>
      <w:r>
        <w:rPr>
          <w:b/>
          <w:bCs/>
          <w:sz w:val="28"/>
        </w:rPr>
        <w:t>puieti</w:t>
      </w:r>
      <w:proofErr w:type="spellEnd"/>
      <w:r>
        <w:rPr>
          <w:b/>
          <w:bCs/>
          <w:sz w:val="28"/>
        </w:rPr>
        <w:t xml:space="preserve"> forestieri ce vor fi </w:t>
      </w:r>
      <w:proofErr w:type="spellStart"/>
      <w:r>
        <w:rPr>
          <w:b/>
          <w:bCs/>
          <w:sz w:val="28"/>
        </w:rPr>
        <w:t>oferiti</w:t>
      </w:r>
      <w:proofErr w:type="spellEnd"/>
      <w:r>
        <w:rPr>
          <w:b/>
          <w:bCs/>
          <w:sz w:val="28"/>
        </w:rPr>
        <w:t xml:space="preserve">  contracost sau sub forma de </w:t>
      </w:r>
      <w:proofErr w:type="spellStart"/>
      <w:r>
        <w:rPr>
          <w:b/>
          <w:bCs/>
          <w:sz w:val="28"/>
        </w:rPr>
        <w:t>sponsorizari</w:t>
      </w:r>
      <w:proofErr w:type="spellEnd"/>
      <w:r>
        <w:rPr>
          <w:b/>
          <w:bCs/>
          <w:sz w:val="28"/>
        </w:rPr>
        <w:t xml:space="preserve"> persoanelor fizice si juridice, care doresc sa-si </w:t>
      </w:r>
      <w:proofErr w:type="spellStart"/>
      <w:r>
        <w:rPr>
          <w:b/>
          <w:bCs/>
          <w:sz w:val="28"/>
        </w:rPr>
        <w:t>impădureasca</w:t>
      </w:r>
      <w:proofErr w:type="spellEnd"/>
      <w:r>
        <w:rPr>
          <w:b/>
          <w:bCs/>
          <w:sz w:val="28"/>
        </w:rPr>
        <w:t xml:space="preserve"> diverse terenuri, terenuri agricole sau terenuri care </w:t>
      </w:r>
      <w:proofErr w:type="spellStart"/>
      <w:r>
        <w:rPr>
          <w:b/>
          <w:bCs/>
          <w:sz w:val="28"/>
        </w:rPr>
        <w:t>şi</w:t>
      </w:r>
      <w:proofErr w:type="spellEnd"/>
      <w:r>
        <w:rPr>
          <w:b/>
          <w:bCs/>
          <w:sz w:val="28"/>
        </w:rPr>
        <w:t xml:space="preserve">-au pierdut </w:t>
      </w:r>
      <w:proofErr w:type="spellStart"/>
      <w:r>
        <w:rPr>
          <w:b/>
          <w:bCs/>
          <w:sz w:val="28"/>
        </w:rPr>
        <w:t>parţial</w:t>
      </w:r>
      <w:proofErr w:type="spellEnd"/>
      <w:r>
        <w:rPr>
          <w:b/>
          <w:bCs/>
          <w:sz w:val="28"/>
        </w:rPr>
        <w:t xml:space="preserve"> sau total capacitatea de </w:t>
      </w:r>
      <w:proofErr w:type="spellStart"/>
      <w:r>
        <w:rPr>
          <w:b/>
          <w:bCs/>
          <w:sz w:val="28"/>
        </w:rPr>
        <w:t>producţie</w:t>
      </w:r>
      <w:proofErr w:type="spellEnd"/>
      <w:r>
        <w:rPr>
          <w:b/>
          <w:bCs/>
          <w:sz w:val="28"/>
        </w:rPr>
        <w:t xml:space="preserve"> agricola, precum  </w:t>
      </w:r>
      <w:proofErr w:type="spellStart"/>
      <w:r>
        <w:rPr>
          <w:b/>
          <w:bCs/>
          <w:sz w:val="28"/>
        </w:rPr>
        <w:t>şi</w:t>
      </w:r>
      <w:proofErr w:type="spellEnd"/>
      <w:r>
        <w:rPr>
          <w:b/>
          <w:bCs/>
          <w:sz w:val="28"/>
        </w:rPr>
        <w:t xml:space="preserve"> celor   care doresc să-</w:t>
      </w:r>
      <w:proofErr w:type="spellStart"/>
      <w:r>
        <w:rPr>
          <w:b/>
          <w:bCs/>
          <w:sz w:val="28"/>
        </w:rPr>
        <w:t>şi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înfiinţeze</w:t>
      </w:r>
      <w:proofErr w:type="spellEnd"/>
      <w:r>
        <w:rPr>
          <w:b/>
          <w:bCs/>
          <w:sz w:val="28"/>
        </w:rPr>
        <w:t xml:space="preserve"> perdele forestiere de </w:t>
      </w:r>
      <w:proofErr w:type="spellStart"/>
      <w:r>
        <w:rPr>
          <w:b/>
          <w:bCs/>
          <w:sz w:val="28"/>
        </w:rPr>
        <w:t>protecţie</w:t>
      </w:r>
      <w:proofErr w:type="spellEnd"/>
      <w:r>
        <w:rPr>
          <w:b/>
          <w:bCs/>
          <w:sz w:val="28"/>
        </w:rPr>
        <w:t xml:space="preserve"> sau in aliniamente.  </w:t>
      </w:r>
      <w:r>
        <w:rPr>
          <w:sz w:val="28"/>
        </w:rPr>
        <w:t xml:space="preserve">    </w:t>
      </w:r>
    </w:p>
    <w:p w14:paraId="2ADD33FE" w14:textId="77777777" w:rsidR="00267567" w:rsidRDefault="00FA0C6D">
      <w:pPr>
        <w:jc w:val="both"/>
      </w:pPr>
      <w:r>
        <w:rPr>
          <w:sz w:val="28"/>
        </w:rPr>
        <w:t xml:space="preserve">  </w:t>
      </w:r>
      <w:r>
        <w:rPr>
          <w:b/>
          <w:bCs/>
          <w:sz w:val="28"/>
        </w:rPr>
        <w:t xml:space="preserve"> Preturile de </w:t>
      </w:r>
      <w:proofErr w:type="spellStart"/>
      <w:r>
        <w:rPr>
          <w:b/>
          <w:bCs/>
          <w:sz w:val="28"/>
        </w:rPr>
        <w:t>vanzare</w:t>
      </w:r>
      <w:proofErr w:type="spellEnd"/>
      <w:r>
        <w:rPr>
          <w:b/>
          <w:bCs/>
          <w:sz w:val="28"/>
        </w:rPr>
        <w:t xml:space="preserve"> ale </w:t>
      </w:r>
      <w:proofErr w:type="spellStart"/>
      <w:r>
        <w:rPr>
          <w:b/>
          <w:bCs/>
          <w:sz w:val="28"/>
        </w:rPr>
        <w:t>puietilor</w:t>
      </w:r>
      <w:proofErr w:type="spellEnd"/>
      <w:r>
        <w:rPr>
          <w:b/>
          <w:bCs/>
          <w:sz w:val="28"/>
        </w:rPr>
        <w:t xml:space="preserve"> forestieri cu </w:t>
      </w:r>
      <w:proofErr w:type="spellStart"/>
      <w:r>
        <w:rPr>
          <w:b/>
          <w:bCs/>
          <w:sz w:val="28"/>
        </w:rPr>
        <w:t>varste</w:t>
      </w:r>
      <w:proofErr w:type="spellEnd"/>
      <w:r>
        <w:rPr>
          <w:b/>
          <w:bCs/>
          <w:sz w:val="28"/>
        </w:rPr>
        <w:t xml:space="preserve"> cuprinse intre 1-4 ani, se </w:t>
      </w:r>
      <w:proofErr w:type="spellStart"/>
      <w:r>
        <w:rPr>
          <w:b/>
          <w:bCs/>
          <w:sz w:val="28"/>
        </w:rPr>
        <w:t>situeaza</w:t>
      </w:r>
      <w:proofErr w:type="spellEnd"/>
      <w:r>
        <w:rPr>
          <w:b/>
          <w:bCs/>
          <w:sz w:val="28"/>
        </w:rPr>
        <w:t xml:space="preserve"> intre 0,6 – 2,5 lei / buc. -</w:t>
      </w:r>
      <w:proofErr w:type="spellStart"/>
      <w:r>
        <w:rPr>
          <w:b/>
          <w:bCs/>
          <w:sz w:val="28"/>
        </w:rPr>
        <w:t>fara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t.v.a.</w:t>
      </w:r>
      <w:proofErr w:type="spellEnd"/>
      <w:r>
        <w:rPr>
          <w:b/>
          <w:bCs/>
          <w:sz w:val="28"/>
        </w:rPr>
        <w:t>,- locul de livrare - pepiniera silvica.</w:t>
      </w:r>
    </w:p>
    <w:p w14:paraId="03205039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Totodata</w:t>
      </w:r>
      <w:proofErr w:type="spellEnd"/>
      <w:r>
        <w:rPr>
          <w:b/>
          <w:bCs/>
          <w:sz w:val="28"/>
        </w:rPr>
        <w:t xml:space="preserve"> se oferă contracost, </w:t>
      </w:r>
      <w:proofErr w:type="spellStart"/>
      <w:r>
        <w:rPr>
          <w:b/>
          <w:bCs/>
          <w:sz w:val="28"/>
        </w:rPr>
        <w:t>puieţi</w:t>
      </w:r>
      <w:proofErr w:type="spellEnd"/>
      <w:r>
        <w:rPr>
          <w:b/>
          <w:bCs/>
          <w:sz w:val="28"/>
        </w:rPr>
        <w:t xml:space="preserve"> cu valoare decorativă si ornamentali,  cu dimensiuni de la 0,5 m la 3,0 m, din specii de </w:t>
      </w:r>
      <w:proofErr w:type="spellStart"/>
      <w:r>
        <w:rPr>
          <w:b/>
          <w:bCs/>
          <w:sz w:val="28"/>
        </w:rPr>
        <w:t>rasinoase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dupa</w:t>
      </w:r>
      <w:proofErr w:type="spellEnd"/>
      <w:r>
        <w:rPr>
          <w:b/>
          <w:bCs/>
          <w:sz w:val="28"/>
        </w:rPr>
        <w:t xml:space="preserve"> cum </w:t>
      </w:r>
      <w:proofErr w:type="spellStart"/>
      <w:r>
        <w:rPr>
          <w:b/>
          <w:bCs/>
          <w:sz w:val="28"/>
        </w:rPr>
        <w:t>urmeaza</w:t>
      </w:r>
      <w:proofErr w:type="spellEnd"/>
      <w:r>
        <w:rPr>
          <w:b/>
          <w:bCs/>
          <w:sz w:val="28"/>
        </w:rPr>
        <w:t>:</w:t>
      </w:r>
    </w:p>
    <w:p w14:paraId="09B24FFC" w14:textId="79F1D9F5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-Tuia (</w:t>
      </w:r>
      <w:proofErr w:type="spellStart"/>
      <w:r>
        <w:rPr>
          <w:b/>
          <w:bCs/>
          <w:sz w:val="28"/>
        </w:rPr>
        <w:t>occidentalis</w:t>
      </w:r>
      <w:proofErr w:type="spellEnd"/>
      <w:r>
        <w:rPr>
          <w:b/>
          <w:bCs/>
          <w:sz w:val="28"/>
        </w:rPr>
        <w:t xml:space="preserve">, smaragd, </w:t>
      </w:r>
      <w:proofErr w:type="spellStart"/>
      <w:r>
        <w:rPr>
          <w:b/>
          <w:bCs/>
          <w:sz w:val="28"/>
        </w:rPr>
        <w:t>columnaris</w:t>
      </w:r>
      <w:proofErr w:type="spellEnd"/>
      <w:r>
        <w:rPr>
          <w:b/>
          <w:bCs/>
          <w:sz w:val="28"/>
        </w:rPr>
        <w:t xml:space="preserve">) = </w:t>
      </w:r>
      <w:r w:rsidR="00F93D46">
        <w:rPr>
          <w:b/>
          <w:bCs/>
          <w:sz w:val="28"/>
        </w:rPr>
        <w:t>600</w:t>
      </w:r>
      <w:r>
        <w:rPr>
          <w:b/>
          <w:bCs/>
          <w:sz w:val="28"/>
        </w:rPr>
        <w:t xml:space="preserve"> buc. cu preturi cuprinse intre 40 lei si 7</w:t>
      </w:r>
      <w:r w:rsidR="00F93D46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lei/buc. </w:t>
      </w:r>
    </w:p>
    <w:p w14:paraId="18B32FA6" w14:textId="0DA93E8F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- </w:t>
      </w:r>
      <w:proofErr w:type="spellStart"/>
      <w:r>
        <w:rPr>
          <w:b/>
          <w:bCs/>
          <w:sz w:val="28"/>
        </w:rPr>
        <w:t>Ienupar</w:t>
      </w:r>
      <w:proofErr w:type="spellEnd"/>
      <w:r>
        <w:rPr>
          <w:b/>
          <w:bCs/>
          <w:sz w:val="28"/>
        </w:rPr>
        <w:t xml:space="preserve"> (</w:t>
      </w:r>
      <w:proofErr w:type="spellStart"/>
      <w:r>
        <w:rPr>
          <w:b/>
          <w:bCs/>
          <w:sz w:val="28"/>
        </w:rPr>
        <w:t>tarator</w:t>
      </w:r>
      <w:proofErr w:type="spellEnd"/>
      <w:r>
        <w:rPr>
          <w:b/>
          <w:bCs/>
          <w:sz w:val="28"/>
        </w:rPr>
        <w:t xml:space="preserve"> si chinezesc) =68 buc. cu preturi cuprinse intre 40-6</w:t>
      </w:r>
      <w:r w:rsidR="00F93D46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lei/buc. </w:t>
      </w:r>
    </w:p>
    <w:p w14:paraId="2D37A726" w14:textId="625DAAE5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- Brad (</w:t>
      </w:r>
      <w:proofErr w:type="spellStart"/>
      <w:r>
        <w:rPr>
          <w:b/>
          <w:bCs/>
          <w:sz w:val="28"/>
        </w:rPr>
        <w:t>Abies</w:t>
      </w:r>
      <w:proofErr w:type="spellEnd"/>
      <w:r>
        <w:rPr>
          <w:b/>
          <w:bCs/>
          <w:sz w:val="28"/>
        </w:rPr>
        <w:t xml:space="preserve"> alba) cu </w:t>
      </w:r>
      <w:proofErr w:type="spellStart"/>
      <w:r>
        <w:rPr>
          <w:b/>
          <w:bCs/>
          <w:sz w:val="28"/>
        </w:rPr>
        <w:t>inaltimi</w:t>
      </w:r>
      <w:proofErr w:type="spellEnd"/>
      <w:r>
        <w:rPr>
          <w:b/>
          <w:bCs/>
          <w:sz w:val="28"/>
        </w:rPr>
        <w:t xml:space="preserve"> cuprinse intre </w:t>
      </w:r>
      <w:r w:rsidR="00F93D46">
        <w:rPr>
          <w:b/>
          <w:bCs/>
          <w:sz w:val="28"/>
        </w:rPr>
        <w:t>50</w:t>
      </w:r>
      <w:r>
        <w:rPr>
          <w:b/>
          <w:bCs/>
          <w:sz w:val="28"/>
        </w:rPr>
        <w:t>-</w:t>
      </w:r>
      <w:r w:rsidR="00F93D46">
        <w:rPr>
          <w:b/>
          <w:bCs/>
          <w:sz w:val="28"/>
        </w:rPr>
        <w:t>70</w:t>
      </w:r>
      <w:r>
        <w:rPr>
          <w:b/>
          <w:bCs/>
          <w:sz w:val="28"/>
        </w:rPr>
        <w:t xml:space="preserve"> cm, la ghiveci sau fără ghiveci -cu preturi cuprinse intre </w:t>
      </w:r>
      <w:r w:rsidR="00F93D46">
        <w:rPr>
          <w:b/>
          <w:bCs/>
          <w:sz w:val="28"/>
        </w:rPr>
        <w:t>4</w:t>
      </w:r>
      <w:r>
        <w:rPr>
          <w:b/>
          <w:bCs/>
          <w:sz w:val="28"/>
        </w:rPr>
        <w:t xml:space="preserve">5 – </w:t>
      </w:r>
      <w:r w:rsidR="00F93D46">
        <w:rPr>
          <w:b/>
          <w:bCs/>
          <w:sz w:val="28"/>
        </w:rPr>
        <w:t>6</w:t>
      </w:r>
      <w:r>
        <w:rPr>
          <w:b/>
          <w:bCs/>
          <w:sz w:val="28"/>
        </w:rPr>
        <w:t>0 lei.</w:t>
      </w:r>
    </w:p>
    <w:p w14:paraId="4B141BB5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Preturile nu </w:t>
      </w:r>
      <w:proofErr w:type="spellStart"/>
      <w:r>
        <w:rPr>
          <w:b/>
          <w:bCs/>
          <w:sz w:val="28"/>
        </w:rPr>
        <w:t>contin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t.v.a.</w:t>
      </w:r>
      <w:proofErr w:type="spellEnd"/>
      <w:r>
        <w:rPr>
          <w:b/>
          <w:bCs/>
          <w:sz w:val="28"/>
        </w:rPr>
        <w:t xml:space="preserve">  </w:t>
      </w:r>
    </w:p>
    <w:p w14:paraId="5D77C81B" w14:textId="3E71F1D4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Puietii</w:t>
      </w:r>
      <w:proofErr w:type="spellEnd"/>
      <w:r>
        <w:rPr>
          <w:b/>
          <w:bCs/>
          <w:sz w:val="28"/>
        </w:rPr>
        <w:t xml:space="preserve"> pot fi </w:t>
      </w:r>
      <w:proofErr w:type="spellStart"/>
      <w:r>
        <w:rPr>
          <w:b/>
          <w:bCs/>
          <w:sz w:val="28"/>
        </w:rPr>
        <w:t>ridicati</w:t>
      </w:r>
      <w:proofErr w:type="spellEnd"/>
      <w:r>
        <w:rPr>
          <w:b/>
          <w:bCs/>
          <w:sz w:val="28"/>
        </w:rPr>
        <w:t xml:space="preserve"> de la Pepiniera Socetu – din cadrul O.S. </w:t>
      </w:r>
      <w:proofErr w:type="spellStart"/>
      <w:r>
        <w:rPr>
          <w:b/>
          <w:bCs/>
          <w:sz w:val="28"/>
        </w:rPr>
        <w:t>Rosiorii</w:t>
      </w:r>
      <w:proofErr w:type="spellEnd"/>
      <w:r>
        <w:rPr>
          <w:b/>
          <w:bCs/>
          <w:sz w:val="28"/>
        </w:rPr>
        <w:t xml:space="preserve"> de Vede si Pepiniera </w:t>
      </w:r>
      <w:proofErr w:type="spellStart"/>
      <w:r>
        <w:rPr>
          <w:b/>
          <w:bCs/>
          <w:sz w:val="28"/>
        </w:rPr>
        <w:t>Harleasca</w:t>
      </w:r>
      <w:proofErr w:type="spellEnd"/>
      <w:r>
        <w:rPr>
          <w:b/>
          <w:bCs/>
          <w:sz w:val="28"/>
        </w:rPr>
        <w:t xml:space="preserve"> – din cadrul O.S. </w:t>
      </w:r>
      <w:proofErr w:type="spellStart"/>
      <w:r>
        <w:rPr>
          <w:b/>
          <w:bCs/>
          <w:sz w:val="28"/>
        </w:rPr>
        <w:t>Slavesti</w:t>
      </w:r>
      <w:proofErr w:type="spellEnd"/>
      <w:r>
        <w:rPr>
          <w:b/>
          <w:bCs/>
          <w:sz w:val="28"/>
        </w:rPr>
        <w:t>.</w:t>
      </w:r>
    </w:p>
    <w:p w14:paraId="574491C4" w14:textId="6C340A3F" w:rsidR="00267567" w:rsidRDefault="00FA0C6D">
      <w:pPr>
        <w:jc w:val="both"/>
      </w:pPr>
      <w:r>
        <w:rPr>
          <w:sz w:val="28"/>
        </w:rPr>
        <w:t xml:space="preserve"> </w:t>
      </w:r>
      <w:r>
        <w:rPr>
          <w:b/>
          <w:bCs/>
          <w:sz w:val="28"/>
        </w:rPr>
        <w:t xml:space="preserve">  În vederea asigurării </w:t>
      </w:r>
      <w:proofErr w:type="spellStart"/>
      <w:r>
        <w:rPr>
          <w:b/>
          <w:bCs/>
          <w:sz w:val="28"/>
        </w:rPr>
        <w:t>puieţilor</w:t>
      </w:r>
      <w:proofErr w:type="spellEnd"/>
      <w:r>
        <w:rPr>
          <w:b/>
          <w:bCs/>
          <w:sz w:val="28"/>
        </w:rPr>
        <w:t xml:space="preserve"> necesari realizării lucrărilor de regenerare programate a se efectua în campania de </w:t>
      </w:r>
      <w:proofErr w:type="spellStart"/>
      <w:r>
        <w:rPr>
          <w:b/>
          <w:bCs/>
          <w:sz w:val="28"/>
        </w:rPr>
        <w:t>impaduriri</w:t>
      </w:r>
      <w:proofErr w:type="spellEnd"/>
      <w:r>
        <w:rPr>
          <w:b/>
          <w:bCs/>
          <w:sz w:val="28"/>
        </w:rPr>
        <w:t xml:space="preserve"> din  toamna 202</w:t>
      </w:r>
      <w:r w:rsidR="00F93D4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ş</w:t>
      </w:r>
      <w:proofErr w:type="spellStart"/>
      <w:r>
        <w:rPr>
          <w:b/>
          <w:bCs/>
          <w:sz w:val="28"/>
        </w:rPr>
        <w:t>i</w:t>
      </w:r>
      <w:proofErr w:type="spellEnd"/>
      <w:r>
        <w:rPr>
          <w:b/>
          <w:bCs/>
          <w:sz w:val="28"/>
        </w:rPr>
        <w:t xml:space="preserve"> în anul </w:t>
      </w:r>
      <w:proofErr w:type="spellStart"/>
      <w:r>
        <w:rPr>
          <w:b/>
          <w:bCs/>
          <w:sz w:val="28"/>
        </w:rPr>
        <w:t>urmator</w:t>
      </w:r>
      <w:proofErr w:type="spellEnd"/>
      <w:r>
        <w:rPr>
          <w:b/>
          <w:bCs/>
          <w:sz w:val="28"/>
        </w:rPr>
        <w:t xml:space="preserve"> 202</w:t>
      </w:r>
      <w:r w:rsidR="00F93D46">
        <w:rPr>
          <w:b/>
          <w:bCs/>
          <w:sz w:val="28"/>
        </w:rPr>
        <w:t>4</w:t>
      </w:r>
      <w:r>
        <w:rPr>
          <w:b/>
          <w:bCs/>
          <w:sz w:val="28"/>
        </w:rPr>
        <w:t xml:space="preserve">, în pepinierele ocoalelor silvice se vor </w:t>
      </w:r>
      <w:proofErr w:type="spellStart"/>
      <w:r>
        <w:rPr>
          <w:b/>
          <w:bCs/>
          <w:sz w:val="28"/>
        </w:rPr>
        <w:t>înfiinţa</w:t>
      </w:r>
      <w:proofErr w:type="spellEnd"/>
      <w:r>
        <w:rPr>
          <w:b/>
          <w:bCs/>
          <w:sz w:val="28"/>
        </w:rPr>
        <w:t xml:space="preserve"> în această primăvară, culturi noi pe </w:t>
      </w:r>
      <w:proofErr w:type="spellStart"/>
      <w:r>
        <w:rPr>
          <w:b/>
          <w:bCs/>
          <w:sz w:val="28"/>
        </w:rPr>
        <w:t>suprafaţa</w:t>
      </w:r>
      <w:proofErr w:type="spellEnd"/>
      <w:r>
        <w:rPr>
          <w:b/>
          <w:bCs/>
          <w:sz w:val="28"/>
        </w:rPr>
        <w:t xml:space="preserve"> totala de 4</w:t>
      </w:r>
      <w:r w:rsidR="00F93D46">
        <w:rPr>
          <w:b/>
          <w:bCs/>
          <w:sz w:val="28"/>
        </w:rPr>
        <w:t xml:space="preserve">43 </w:t>
      </w:r>
      <w:r>
        <w:rPr>
          <w:b/>
          <w:bCs/>
          <w:sz w:val="28"/>
        </w:rPr>
        <w:t>ari, din care:</w:t>
      </w:r>
    </w:p>
    <w:p w14:paraId="7C9903DC" w14:textId="599361E2" w:rsidR="00267567" w:rsidRDefault="00FA0C6D">
      <w:pPr>
        <w:jc w:val="both"/>
      </w:pPr>
      <w:r>
        <w:rPr>
          <w:b/>
          <w:bCs/>
          <w:sz w:val="28"/>
        </w:rPr>
        <w:t xml:space="preserve">  -</w:t>
      </w:r>
      <w:r w:rsidR="00F93D46">
        <w:rPr>
          <w:b/>
          <w:bCs/>
          <w:sz w:val="28"/>
        </w:rPr>
        <w:t>430</w:t>
      </w:r>
      <w:r>
        <w:rPr>
          <w:b/>
          <w:bCs/>
          <w:sz w:val="28"/>
          <w:u w:val="single"/>
        </w:rPr>
        <w:t xml:space="preserve"> ari, </w:t>
      </w:r>
      <w:proofErr w:type="spellStart"/>
      <w:r>
        <w:rPr>
          <w:b/>
          <w:bCs/>
          <w:sz w:val="28"/>
          <w:u w:val="single"/>
        </w:rPr>
        <w:t>butăşiri</w:t>
      </w:r>
      <w:proofErr w:type="spellEnd"/>
      <w:r>
        <w:rPr>
          <w:b/>
          <w:bCs/>
          <w:sz w:val="28"/>
          <w:u w:val="single"/>
        </w:rPr>
        <w:t xml:space="preserve"> cu plop </w:t>
      </w:r>
      <w:proofErr w:type="spellStart"/>
      <w:r>
        <w:rPr>
          <w:b/>
          <w:bCs/>
          <w:sz w:val="28"/>
          <w:u w:val="single"/>
        </w:rPr>
        <w:t>şi</w:t>
      </w:r>
      <w:proofErr w:type="spellEnd"/>
      <w:r>
        <w:rPr>
          <w:b/>
          <w:bCs/>
          <w:sz w:val="28"/>
          <w:u w:val="single"/>
        </w:rPr>
        <w:t xml:space="preserve"> salcie,</w:t>
      </w:r>
      <w:r>
        <w:rPr>
          <w:b/>
          <w:bCs/>
          <w:sz w:val="28"/>
        </w:rPr>
        <w:t xml:space="preserve"> respectiv cu specia plop ea.=3</w:t>
      </w:r>
      <w:r w:rsidR="00F93D46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ari, plop alb=60 ari  si salcie=</w:t>
      </w:r>
      <w:r w:rsidR="00F93D46">
        <w:rPr>
          <w:b/>
          <w:bCs/>
          <w:sz w:val="28"/>
        </w:rPr>
        <w:t>5</w:t>
      </w:r>
      <w:r>
        <w:rPr>
          <w:b/>
          <w:bCs/>
          <w:sz w:val="28"/>
        </w:rPr>
        <w:t>0 ari;</w:t>
      </w:r>
    </w:p>
    <w:p w14:paraId="15361233" w14:textId="06359966" w:rsidR="00267567" w:rsidRDefault="00FA0C6D">
      <w:pPr>
        <w:jc w:val="both"/>
      </w:pPr>
      <w:r>
        <w:rPr>
          <w:b/>
          <w:bCs/>
          <w:sz w:val="28"/>
        </w:rPr>
        <w:t xml:space="preserve">  - </w:t>
      </w:r>
      <w:r w:rsidR="00F93D46">
        <w:rPr>
          <w:b/>
          <w:bCs/>
          <w:sz w:val="28"/>
        </w:rPr>
        <w:t xml:space="preserve">20 </w:t>
      </w:r>
      <w:r>
        <w:rPr>
          <w:b/>
          <w:bCs/>
          <w:sz w:val="28"/>
          <w:u w:val="single"/>
        </w:rPr>
        <w:t xml:space="preserve">ari, semănături în câmp, </w:t>
      </w:r>
      <w:r>
        <w:rPr>
          <w:b/>
          <w:bCs/>
          <w:sz w:val="28"/>
        </w:rPr>
        <w:t>cu specia salcâm.</w:t>
      </w:r>
    </w:p>
    <w:p w14:paraId="5664EAFE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În acest sens au fost luate  din timp următoarele măsuri:</w:t>
      </w:r>
    </w:p>
    <w:p w14:paraId="78980283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-pregătirea solului in pepiniere în vederea asigurării unui pat de </w:t>
      </w:r>
      <w:proofErr w:type="spellStart"/>
      <w:r>
        <w:rPr>
          <w:b/>
          <w:bCs/>
          <w:sz w:val="28"/>
        </w:rPr>
        <w:t>germinaţie</w:t>
      </w:r>
      <w:proofErr w:type="spellEnd"/>
      <w:r>
        <w:rPr>
          <w:b/>
          <w:bCs/>
          <w:sz w:val="28"/>
        </w:rPr>
        <w:t xml:space="preserve"> de calitate;</w:t>
      </w:r>
    </w:p>
    <w:p w14:paraId="7AA55F89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-verificarea </w:t>
      </w:r>
      <w:proofErr w:type="spellStart"/>
      <w:r>
        <w:rPr>
          <w:b/>
          <w:bCs/>
          <w:sz w:val="28"/>
        </w:rPr>
        <w:t>şi</w:t>
      </w:r>
      <w:proofErr w:type="spellEnd"/>
      <w:r>
        <w:rPr>
          <w:b/>
          <w:bCs/>
          <w:sz w:val="28"/>
        </w:rPr>
        <w:t xml:space="preserve"> repararea tractoarelor, utilajelor </w:t>
      </w:r>
      <w:proofErr w:type="spellStart"/>
      <w:r>
        <w:rPr>
          <w:b/>
          <w:bCs/>
          <w:sz w:val="28"/>
        </w:rPr>
        <w:t>şi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instalaţiilor</w:t>
      </w:r>
      <w:proofErr w:type="spellEnd"/>
      <w:r>
        <w:rPr>
          <w:b/>
          <w:bCs/>
          <w:sz w:val="28"/>
        </w:rPr>
        <w:t xml:space="preserve"> de irigat;</w:t>
      </w:r>
    </w:p>
    <w:p w14:paraId="354F0607" w14:textId="77777777" w:rsidR="00267567" w:rsidRDefault="00FA0C6D">
      <w:pPr>
        <w:jc w:val="both"/>
      </w:pPr>
      <w:r>
        <w:rPr>
          <w:b/>
          <w:bCs/>
          <w:sz w:val="28"/>
        </w:rPr>
        <w:lastRenderedPageBreak/>
        <w:t xml:space="preserve">-recoltarea </w:t>
      </w:r>
      <w:proofErr w:type="spellStart"/>
      <w:r>
        <w:rPr>
          <w:b/>
          <w:bCs/>
          <w:sz w:val="28"/>
        </w:rPr>
        <w:t>mlădiţelor</w:t>
      </w:r>
      <w:proofErr w:type="spellEnd"/>
      <w:r>
        <w:rPr>
          <w:b/>
          <w:bCs/>
          <w:sz w:val="28"/>
        </w:rPr>
        <w:t xml:space="preserve"> de plop si salcie, </w:t>
      </w:r>
      <w:proofErr w:type="spellStart"/>
      <w:r>
        <w:rPr>
          <w:b/>
          <w:bCs/>
          <w:sz w:val="28"/>
        </w:rPr>
        <w:t>confecţionarea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butaşilor</w:t>
      </w:r>
      <w:proofErr w:type="spellEnd"/>
      <w:r>
        <w:rPr>
          <w:b/>
          <w:bCs/>
          <w:sz w:val="28"/>
        </w:rPr>
        <w:t xml:space="preserve">, in vederea executării  lucrărilor de </w:t>
      </w:r>
      <w:proofErr w:type="spellStart"/>
      <w:r>
        <w:rPr>
          <w:b/>
          <w:bCs/>
          <w:sz w:val="28"/>
        </w:rPr>
        <w:t>butăşiri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intr</w:t>
      </w:r>
      <w:proofErr w:type="spellEnd"/>
      <w:r>
        <w:rPr>
          <w:b/>
          <w:bCs/>
          <w:sz w:val="28"/>
        </w:rPr>
        <w:t xml:space="preserve">-un timp cat mai scurt. In prezent, </w:t>
      </w:r>
      <w:proofErr w:type="spellStart"/>
      <w:r>
        <w:rPr>
          <w:b/>
          <w:bCs/>
          <w:sz w:val="28"/>
        </w:rPr>
        <w:t>lucrarile</w:t>
      </w:r>
      <w:proofErr w:type="spellEnd"/>
      <w:r>
        <w:rPr>
          <w:b/>
          <w:bCs/>
          <w:sz w:val="28"/>
        </w:rPr>
        <w:t xml:space="preserve"> de </w:t>
      </w:r>
      <w:proofErr w:type="spellStart"/>
      <w:r>
        <w:rPr>
          <w:b/>
          <w:bCs/>
          <w:sz w:val="28"/>
        </w:rPr>
        <w:t>butasiri</w:t>
      </w:r>
      <w:proofErr w:type="spellEnd"/>
      <w:r>
        <w:rPr>
          <w:b/>
          <w:bCs/>
          <w:sz w:val="28"/>
        </w:rPr>
        <w:t xml:space="preserve"> cu  plop si salcie din pepiniere, programate pentru aceasta </w:t>
      </w:r>
      <w:proofErr w:type="spellStart"/>
      <w:r>
        <w:rPr>
          <w:b/>
          <w:bCs/>
          <w:sz w:val="28"/>
        </w:rPr>
        <w:t>primavara</w:t>
      </w:r>
      <w:proofErr w:type="spellEnd"/>
      <w:r>
        <w:rPr>
          <w:b/>
          <w:bCs/>
          <w:sz w:val="28"/>
        </w:rPr>
        <w:t xml:space="preserve"> au fost finalizate integral;</w:t>
      </w:r>
    </w:p>
    <w:p w14:paraId="33A70CBE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- aprovizionarea cu </w:t>
      </w:r>
      <w:proofErr w:type="spellStart"/>
      <w:r>
        <w:rPr>
          <w:b/>
          <w:bCs/>
          <w:sz w:val="28"/>
        </w:rPr>
        <w:t>seminţe</w:t>
      </w:r>
      <w:proofErr w:type="spellEnd"/>
      <w:r>
        <w:rPr>
          <w:b/>
          <w:bCs/>
          <w:sz w:val="28"/>
        </w:rPr>
        <w:t xml:space="preserve"> din specia salcâm la nivelul necesarului pentru realizarea </w:t>
      </w:r>
      <w:proofErr w:type="spellStart"/>
      <w:r>
        <w:rPr>
          <w:b/>
          <w:bCs/>
          <w:sz w:val="28"/>
        </w:rPr>
        <w:t>semanaturilor</w:t>
      </w:r>
      <w:proofErr w:type="spellEnd"/>
      <w:r>
        <w:rPr>
          <w:b/>
          <w:bCs/>
          <w:sz w:val="28"/>
        </w:rPr>
        <w:t xml:space="preserve"> in perioada următoare.</w:t>
      </w:r>
    </w:p>
    <w:p w14:paraId="2AA09277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Toate aceste măsuri vor conduce la asigurarea </w:t>
      </w:r>
      <w:proofErr w:type="spellStart"/>
      <w:r>
        <w:rPr>
          <w:b/>
          <w:bCs/>
          <w:sz w:val="28"/>
        </w:rPr>
        <w:t>condiţiilor</w:t>
      </w:r>
      <w:proofErr w:type="spellEnd"/>
      <w:r>
        <w:rPr>
          <w:b/>
          <w:bCs/>
          <w:sz w:val="28"/>
        </w:rPr>
        <w:t xml:space="preserve"> optime de producere a </w:t>
      </w:r>
      <w:proofErr w:type="spellStart"/>
      <w:r>
        <w:rPr>
          <w:b/>
          <w:bCs/>
          <w:sz w:val="28"/>
        </w:rPr>
        <w:t>puieţilor</w:t>
      </w:r>
      <w:proofErr w:type="spellEnd"/>
      <w:r>
        <w:rPr>
          <w:b/>
          <w:bCs/>
          <w:sz w:val="28"/>
        </w:rPr>
        <w:t xml:space="preserve">, în </w:t>
      </w:r>
      <w:proofErr w:type="spellStart"/>
      <w:r>
        <w:rPr>
          <w:b/>
          <w:bCs/>
          <w:sz w:val="28"/>
        </w:rPr>
        <w:t>cantităţile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şi</w:t>
      </w:r>
      <w:proofErr w:type="spellEnd"/>
      <w:r>
        <w:rPr>
          <w:b/>
          <w:bCs/>
          <w:sz w:val="28"/>
        </w:rPr>
        <w:t xml:space="preserve"> asortimentele necesare, cerute de </w:t>
      </w:r>
      <w:proofErr w:type="spellStart"/>
      <w:r>
        <w:rPr>
          <w:b/>
          <w:bCs/>
          <w:sz w:val="28"/>
        </w:rPr>
        <w:t>compoziţiile</w:t>
      </w:r>
      <w:proofErr w:type="spellEnd"/>
      <w:r>
        <w:rPr>
          <w:b/>
          <w:bCs/>
          <w:sz w:val="28"/>
        </w:rPr>
        <w:t xml:space="preserve"> de regenerare, conform prevederilor din amenajamentele silvice, cu promovarea  speciilor forestiere caracteristice tipului natural fundamental de </w:t>
      </w:r>
      <w:proofErr w:type="spellStart"/>
      <w:r>
        <w:rPr>
          <w:b/>
          <w:bCs/>
          <w:sz w:val="28"/>
        </w:rPr>
        <w:t>padure</w:t>
      </w:r>
      <w:proofErr w:type="spellEnd"/>
      <w:r>
        <w:rPr>
          <w:b/>
          <w:bCs/>
          <w:sz w:val="28"/>
        </w:rPr>
        <w:t>.</w:t>
      </w:r>
    </w:p>
    <w:p w14:paraId="74BB3CD4" w14:textId="77777777" w:rsidR="00267567" w:rsidRDefault="00FA0C6D">
      <w:pPr>
        <w:jc w:val="both"/>
      </w:pPr>
      <w:r>
        <w:rPr>
          <w:sz w:val="28"/>
        </w:rPr>
        <w:t xml:space="preserve"> </w:t>
      </w:r>
      <w:r>
        <w:rPr>
          <w:b/>
          <w:bCs/>
          <w:sz w:val="28"/>
        </w:rPr>
        <w:t xml:space="preserve">   In campania de </w:t>
      </w:r>
      <w:proofErr w:type="spellStart"/>
      <w:r>
        <w:rPr>
          <w:b/>
          <w:bCs/>
          <w:sz w:val="28"/>
        </w:rPr>
        <w:t>impaduriri</w:t>
      </w:r>
      <w:proofErr w:type="spellEnd"/>
      <w:r>
        <w:rPr>
          <w:b/>
          <w:bCs/>
          <w:sz w:val="28"/>
        </w:rPr>
        <w:t xml:space="preserve"> vor participa si </w:t>
      </w:r>
      <w:proofErr w:type="spellStart"/>
      <w:r>
        <w:rPr>
          <w:b/>
          <w:bCs/>
          <w:sz w:val="28"/>
        </w:rPr>
        <w:t>numerosi</w:t>
      </w:r>
      <w:proofErr w:type="spellEnd"/>
      <w:r>
        <w:rPr>
          <w:b/>
          <w:bCs/>
          <w:sz w:val="28"/>
        </w:rPr>
        <w:t xml:space="preserve"> voluntari, elevi, tineri, in cadrul  unor </w:t>
      </w:r>
      <w:proofErr w:type="spellStart"/>
      <w:r>
        <w:rPr>
          <w:b/>
          <w:bCs/>
          <w:sz w:val="28"/>
        </w:rPr>
        <w:t>actiuni</w:t>
      </w:r>
      <w:proofErr w:type="spellEnd"/>
      <w:r>
        <w:rPr>
          <w:b/>
          <w:bCs/>
          <w:sz w:val="28"/>
        </w:rPr>
        <w:t xml:space="preserve"> ecologice, participare cu rol foarte important in formarea unei </w:t>
      </w:r>
      <w:proofErr w:type="spellStart"/>
      <w:r>
        <w:rPr>
          <w:b/>
          <w:bCs/>
          <w:sz w:val="28"/>
        </w:rPr>
        <w:t>constiinte</w:t>
      </w:r>
      <w:proofErr w:type="spellEnd"/>
      <w:r>
        <w:rPr>
          <w:b/>
          <w:bCs/>
          <w:sz w:val="28"/>
        </w:rPr>
        <w:t xml:space="preserve"> forestiere a </w:t>
      </w:r>
      <w:proofErr w:type="spellStart"/>
      <w:r>
        <w:rPr>
          <w:b/>
          <w:bCs/>
          <w:sz w:val="28"/>
        </w:rPr>
        <w:t>generatiei</w:t>
      </w:r>
      <w:proofErr w:type="spellEnd"/>
      <w:r>
        <w:rPr>
          <w:b/>
          <w:bCs/>
          <w:sz w:val="28"/>
        </w:rPr>
        <w:t xml:space="preserve"> tinere.  </w:t>
      </w:r>
    </w:p>
    <w:p w14:paraId="4E199138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La </w:t>
      </w:r>
      <w:proofErr w:type="spellStart"/>
      <w:r>
        <w:rPr>
          <w:b/>
          <w:bCs/>
          <w:sz w:val="28"/>
        </w:rPr>
        <w:t>actiunile</w:t>
      </w:r>
      <w:proofErr w:type="spellEnd"/>
      <w:r>
        <w:rPr>
          <w:b/>
          <w:bCs/>
          <w:sz w:val="28"/>
        </w:rPr>
        <w:t xml:space="preserve"> de igienizare a lizierelor din fondul forestier vor participa in special elevi, tineri, voluntari si diverse O.N.G.-uri.</w:t>
      </w:r>
    </w:p>
    <w:p w14:paraId="45E4E317" w14:textId="77777777" w:rsidR="00267567" w:rsidRDefault="00FA0C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In sprijinul ideii de </w:t>
      </w:r>
      <w:proofErr w:type="spellStart"/>
      <w:r>
        <w:rPr>
          <w:b/>
          <w:bCs/>
          <w:sz w:val="28"/>
          <w:szCs w:val="28"/>
        </w:rPr>
        <w:t>constientizare</w:t>
      </w:r>
      <w:proofErr w:type="spellEnd"/>
      <w:r>
        <w:rPr>
          <w:b/>
          <w:bCs/>
          <w:sz w:val="28"/>
          <w:szCs w:val="28"/>
        </w:rPr>
        <w:t xml:space="preserve"> a rolului, </w:t>
      </w:r>
      <w:proofErr w:type="spellStart"/>
      <w:r>
        <w:rPr>
          <w:b/>
          <w:bCs/>
          <w:sz w:val="28"/>
          <w:szCs w:val="28"/>
        </w:rPr>
        <w:t>functiei</w:t>
      </w:r>
      <w:proofErr w:type="spellEnd"/>
      <w:r>
        <w:rPr>
          <w:b/>
          <w:bCs/>
          <w:sz w:val="28"/>
          <w:szCs w:val="28"/>
        </w:rPr>
        <w:t xml:space="preserve"> si importantei sociale a </w:t>
      </w:r>
      <w:proofErr w:type="spellStart"/>
      <w:r>
        <w:rPr>
          <w:b/>
          <w:bCs/>
          <w:sz w:val="28"/>
          <w:szCs w:val="28"/>
        </w:rPr>
        <w:t>padurilor</w:t>
      </w:r>
      <w:proofErr w:type="spellEnd"/>
      <w:r>
        <w:rPr>
          <w:b/>
          <w:bCs/>
          <w:sz w:val="28"/>
          <w:szCs w:val="28"/>
        </w:rPr>
        <w:t xml:space="preserve">, in cadrul </w:t>
      </w:r>
      <w:proofErr w:type="spellStart"/>
      <w:r>
        <w:rPr>
          <w:b/>
          <w:bCs/>
          <w:sz w:val="28"/>
          <w:szCs w:val="28"/>
        </w:rPr>
        <w:t>actiunilor</w:t>
      </w:r>
      <w:proofErr w:type="spellEnd"/>
      <w:r>
        <w:rPr>
          <w:b/>
          <w:bCs/>
          <w:sz w:val="28"/>
          <w:szCs w:val="28"/>
        </w:rPr>
        <w:t xml:space="preserve"> de ,,Luna plantarii arborilor'' la nivelul </w:t>
      </w:r>
      <w:proofErr w:type="spellStart"/>
      <w:r>
        <w:rPr>
          <w:b/>
          <w:bCs/>
          <w:sz w:val="28"/>
          <w:szCs w:val="28"/>
        </w:rPr>
        <w:t>directiei</w:t>
      </w:r>
      <w:proofErr w:type="spellEnd"/>
      <w:r>
        <w:rPr>
          <w:b/>
          <w:bCs/>
          <w:sz w:val="28"/>
          <w:szCs w:val="28"/>
        </w:rPr>
        <w:t xml:space="preserve"> silvice au fost </w:t>
      </w:r>
      <w:proofErr w:type="spellStart"/>
      <w:r>
        <w:rPr>
          <w:b/>
          <w:bCs/>
          <w:sz w:val="28"/>
          <w:szCs w:val="28"/>
        </w:rPr>
        <w:t>incheiate</w:t>
      </w:r>
      <w:proofErr w:type="spellEnd"/>
      <w:r>
        <w:rPr>
          <w:b/>
          <w:bCs/>
          <w:sz w:val="28"/>
          <w:szCs w:val="28"/>
        </w:rPr>
        <w:t xml:space="preserve"> si sunt in curs de </w:t>
      </w:r>
      <w:proofErr w:type="spellStart"/>
      <w:r>
        <w:rPr>
          <w:b/>
          <w:bCs/>
          <w:sz w:val="28"/>
          <w:szCs w:val="28"/>
        </w:rPr>
        <w:t>incheiere</w:t>
      </w:r>
      <w:proofErr w:type="spellEnd"/>
      <w:r>
        <w:rPr>
          <w:b/>
          <w:bCs/>
          <w:sz w:val="28"/>
          <w:szCs w:val="28"/>
        </w:rPr>
        <w:t xml:space="preserve"> parteneriate de colaborare cu diverse </w:t>
      </w:r>
      <w:proofErr w:type="spellStart"/>
      <w:r>
        <w:rPr>
          <w:b/>
          <w:bCs/>
          <w:sz w:val="28"/>
          <w:szCs w:val="28"/>
        </w:rPr>
        <w:t>institutii</w:t>
      </w:r>
      <w:proofErr w:type="spellEnd"/>
      <w:r>
        <w:rPr>
          <w:b/>
          <w:bCs/>
          <w:sz w:val="28"/>
          <w:szCs w:val="28"/>
        </w:rPr>
        <w:t xml:space="preserve">, O.N.G.-uri, </w:t>
      </w:r>
      <w:proofErr w:type="spellStart"/>
      <w:r>
        <w:rPr>
          <w:b/>
          <w:bCs/>
          <w:sz w:val="28"/>
          <w:szCs w:val="28"/>
        </w:rPr>
        <w:t>unitati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scolare</w:t>
      </w:r>
      <w:proofErr w:type="spellEnd"/>
      <w:r>
        <w:rPr>
          <w:b/>
          <w:bCs/>
          <w:sz w:val="28"/>
          <w:szCs w:val="28"/>
        </w:rPr>
        <w:t xml:space="preserve"> si cercuri ecologice. </w:t>
      </w:r>
    </w:p>
    <w:p w14:paraId="78E8C9B6" w14:textId="77777777" w:rsidR="00267567" w:rsidRDefault="00FA0C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Pe data de  21 martie, </w:t>
      </w:r>
      <w:proofErr w:type="spellStart"/>
      <w:r>
        <w:rPr>
          <w:b/>
          <w:bCs/>
          <w:sz w:val="28"/>
          <w:szCs w:val="28"/>
        </w:rPr>
        <w:t>intreaga</w:t>
      </w:r>
      <w:proofErr w:type="spellEnd"/>
      <w:r>
        <w:rPr>
          <w:b/>
          <w:bCs/>
          <w:sz w:val="28"/>
          <w:szCs w:val="28"/>
        </w:rPr>
        <w:t xml:space="preserve"> lume </w:t>
      </w:r>
      <w:proofErr w:type="spellStart"/>
      <w:r>
        <w:rPr>
          <w:b/>
          <w:bCs/>
          <w:sz w:val="28"/>
          <w:szCs w:val="28"/>
        </w:rPr>
        <w:t>marcheaza</w:t>
      </w:r>
      <w:proofErr w:type="spellEnd"/>
      <w:r>
        <w:rPr>
          <w:b/>
          <w:bCs/>
          <w:sz w:val="28"/>
          <w:szCs w:val="28"/>
        </w:rPr>
        <w:t xml:space="preserve"> ,,Ziua </w:t>
      </w:r>
      <w:proofErr w:type="spellStart"/>
      <w:r>
        <w:rPr>
          <w:b/>
          <w:bCs/>
          <w:sz w:val="28"/>
          <w:szCs w:val="28"/>
        </w:rPr>
        <w:t>internationala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padurilor</w:t>
      </w:r>
      <w:proofErr w:type="spellEnd"/>
      <w:r>
        <w:rPr>
          <w:b/>
          <w:bCs/>
          <w:sz w:val="28"/>
          <w:szCs w:val="28"/>
        </w:rPr>
        <w:t xml:space="preserve">’’, zi ce </w:t>
      </w:r>
      <w:proofErr w:type="spellStart"/>
      <w:r>
        <w:rPr>
          <w:b/>
          <w:bCs/>
          <w:sz w:val="28"/>
          <w:szCs w:val="28"/>
        </w:rPr>
        <w:t>comemoreaza</w:t>
      </w:r>
      <w:proofErr w:type="spellEnd"/>
      <w:r>
        <w:rPr>
          <w:b/>
          <w:bCs/>
          <w:sz w:val="28"/>
          <w:szCs w:val="28"/>
        </w:rPr>
        <w:t xml:space="preserve"> valoarea si </w:t>
      </w:r>
      <w:proofErr w:type="spellStart"/>
      <w:r>
        <w:rPr>
          <w:b/>
          <w:bCs/>
          <w:sz w:val="28"/>
          <w:szCs w:val="28"/>
        </w:rPr>
        <w:t>contributia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padurilor</w:t>
      </w:r>
      <w:proofErr w:type="spellEnd"/>
      <w:r>
        <w:rPr>
          <w:b/>
          <w:bCs/>
          <w:sz w:val="28"/>
          <w:szCs w:val="28"/>
        </w:rPr>
        <w:t xml:space="preserve"> pentru omenire. </w:t>
      </w:r>
      <w:proofErr w:type="spellStart"/>
      <w:r>
        <w:rPr>
          <w:b/>
          <w:bCs/>
          <w:sz w:val="28"/>
          <w:szCs w:val="28"/>
        </w:rPr>
        <w:t>Padurile</w:t>
      </w:r>
      <w:proofErr w:type="spellEnd"/>
      <w:r>
        <w:rPr>
          <w:b/>
          <w:bCs/>
          <w:sz w:val="28"/>
          <w:szCs w:val="28"/>
        </w:rPr>
        <w:t xml:space="preserve"> ajuta la reglarea temperaturii pe glob, sunt sursa de oxigen si de </w:t>
      </w:r>
      <w:proofErr w:type="spellStart"/>
      <w:r>
        <w:rPr>
          <w:b/>
          <w:bCs/>
          <w:sz w:val="28"/>
          <w:szCs w:val="28"/>
        </w:rPr>
        <w:t>substante</w:t>
      </w:r>
      <w:proofErr w:type="spellEnd"/>
      <w:r>
        <w:rPr>
          <w:b/>
          <w:bCs/>
          <w:sz w:val="28"/>
          <w:szCs w:val="28"/>
        </w:rPr>
        <w:t xml:space="preserve"> nutritive, fiind </w:t>
      </w:r>
      <w:proofErr w:type="spellStart"/>
      <w:r>
        <w:rPr>
          <w:b/>
          <w:bCs/>
          <w:sz w:val="28"/>
          <w:szCs w:val="28"/>
        </w:rPr>
        <w:t>esentiale</w:t>
      </w:r>
      <w:proofErr w:type="spellEnd"/>
      <w:r>
        <w:rPr>
          <w:b/>
          <w:bCs/>
          <w:sz w:val="28"/>
          <w:szCs w:val="28"/>
        </w:rPr>
        <w:t xml:space="preserve"> pentru </w:t>
      </w:r>
      <w:proofErr w:type="spellStart"/>
      <w:r>
        <w:rPr>
          <w:b/>
          <w:bCs/>
          <w:sz w:val="28"/>
          <w:szCs w:val="28"/>
        </w:rPr>
        <w:t>viata</w:t>
      </w:r>
      <w:proofErr w:type="spellEnd"/>
      <w:r>
        <w:rPr>
          <w:b/>
          <w:bCs/>
          <w:sz w:val="28"/>
          <w:szCs w:val="28"/>
        </w:rPr>
        <w:t xml:space="preserve"> pe </w:t>
      </w:r>
      <w:proofErr w:type="spellStart"/>
      <w:r>
        <w:rPr>
          <w:b/>
          <w:bCs/>
          <w:sz w:val="28"/>
          <w:szCs w:val="28"/>
        </w:rPr>
        <w:t>pamant</w:t>
      </w:r>
      <w:proofErr w:type="spellEnd"/>
      <w:r>
        <w:rPr>
          <w:b/>
          <w:bCs/>
          <w:sz w:val="28"/>
          <w:szCs w:val="28"/>
        </w:rPr>
        <w:t xml:space="preserve">. Ele ne </w:t>
      </w:r>
      <w:proofErr w:type="spellStart"/>
      <w:r>
        <w:rPr>
          <w:b/>
          <w:bCs/>
          <w:sz w:val="28"/>
          <w:szCs w:val="28"/>
        </w:rPr>
        <w:t>ofera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adapost</w:t>
      </w:r>
      <w:proofErr w:type="spellEnd"/>
      <w:r>
        <w:rPr>
          <w:b/>
          <w:bCs/>
          <w:sz w:val="28"/>
          <w:szCs w:val="28"/>
        </w:rPr>
        <w:t xml:space="preserve">, umbra in zilele </w:t>
      </w:r>
      <w:proofErr w:type="spellStart"/>
      <w:r>
        <w:rPr>
          <w:b/>
          <w:bCs/>
          <w:sz w:val="28"/>
          <w:szCs w:val="28"/>
        </w:rPr>
        <w:t>insorite</w:t>
      </w:r>
      <w:proofErr w:type="spellEnd"/>
      <w:r>
        <w:rPr>
          <w:b/>
          <w:bCs/>
          <w:sz w:val="28"/>
          <w:szCs w:val="28"/>
        </w:rPr>
        <w:t>, aer curat si apa.</w:t>
      </w:r>
    </w:p>
    <w:p w14:paraId="158F3B96" w14:textId="77777777" w:rsidR="00267567" w:rsidRDefault="00FA0C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Se spune ca datoria </w:t>
      </w:r>
      <w:proofErr w:type="spellStart"/>
      <w:r>
        <w:rPr>
          <w:b/>
          <w:bCs/>
          <w:sz w:val="28"/>
          <w:szCs w:val="28"/>
        </w:rPr>
        <w:t>fiecarui</w:t>
      </w:r>
      <w:proofErr w:type="spellEnd"/>
      <w:r>
        <w:rPr>
          <w:b/>
          <w:bCs/>
          <w:sz w:val="28"/>
          <w:szCs w:val="28"/>
        </w:rPr>
        <w:t xml:space="preserve"> om, in </w:t>
      </w:r>
      <w:proofErr w:type="spellStart"/>
      <w:r>
        <w:rPr>
          <w:b/>
          <w:bCs/>
          <w:sz w:val="28"/>
          <w:szCs w:val="28"/>
        </w:rPr>
        <w:t>viata</w:t>
      </w:r>
      <w:proofErr w:type="spellEnd"/>
      <w:r>
        <w:rPr>
          <w:b/>
          <w:bCs/>
          <w:sz w:val="28"/>
          <w:szCs w:val="28"/>
        </w:rPr>
        <w:t xml:space="preserve">, este de a aduce pe lume un copil, a ridica o casa si a </w:t>
      </w:r>
      <w:proofErr w:type="spellStart"/>
      <w:r>
        <w:rPr>
          <w:b/>
          <w:bCs/>
          <w:sz w:val="28"/>
          <w:szCs w:val="28"/>
        </w:rPr>
        <w:t>sadi</w:t>
      </w:r>
      <w:proofErr w:type="spellEnd"/>
      <w:r>
        <w:rPr>
          <w:b/>
          <w:bCs/>
          <w:sz w:val="28"/>
          <w:szCs w:val="28"/>
        </w:rPr>
        <w:t xml:space="preserve"> un pom. </w:t>
      </w:r>
      <w:proofErr w:type="spellStart"/>
      <w:r>
        <w:rPr>
          <w:b/>
          <w:bCs/>
          <w:sz w:val="28"/>
          <w:szCs w:val="28"/>
        </w:rPr>
        <w:t>Sadirea</w:t>
      </w:r>
      <w:proofErr w:type="spellEnd"/>
      <w:r>
        <w:rPr>
          <w:b/>
          <w:bCs/>
          <w:sz w:val="28"/>
          <w:szCs w:val="28"/>
        </w:rPr>
        <w:t xml:space="preserve"> pomului prezinta o </w:t>
      </w:r>
      <w:proofErr w:type="spellStart"/>
      <w:r>
        <w:rPr>
          <w:b/>
          <w:bCs/>
          <w:sz w:val="28"/>
          <w:szCs w:val="28"/>
        </w:rPr>
        <w:t>semnificatie</w:t>
      </w:r>
      <w:proofErr w:type="spellEnd"/>
      <w:r>
        <w:rPr>
          <w:b/>
          <w:bCs/>
          <w:sz w:val="28"/>
          <w:szCs w:val="28"/>
        </w:rPr>
        <w:t xml:space="preserve"> deosebita </w:t>
      </w:r>
      <w:proofErr w:type="spellStart"/>
      <w:r>
        <w:rPr>
          <w:b/>
          <w:bCs/>
          <w:sz w:val="28"/>
          <w:szCs w:val="28"/>
        </w:rPr>
        <w:t>atat</w:t>
      </w:r>
      <w:proofErr w:type="spellEnd"/>
      <w:r>
        <w:rPr>
          <w:b/>
          <w:bCs/>
          <w:sz w:val="28"/>
          <w:szCs w:val="28"/>
        </w:rPr>
        <w:t xml:space="preserve"> prin prisma importantei procesului in sine, cat si a importantei </w:t>
      </w:r>
      <w:proofErr w:type="spellStart"/>
      <w:r>
        <w:rPr>
          <w:b/>
          <w:bCs/>
          <w:sz w:val="28"/>
          <w:szCs w:val="28"/>
        </w:rPr>
        <w:t>sadirii</w:t>
      </w:r>
      <w:proofErr w:type="spellEnd"/>
      <w:r>
        <w:rPr>
          <w:b/>
          <w:bCs/>
          <w:sz w:val="28"/>
          <w:szCs w:val="28"/>
        </w:rPr>
        <w:t xml:space="preserve">, in sufletele tuturor, a sentimentului de dragoste si respect pentru </w:t>
      </w:r>
      <w:proofErr w:type="spellStart"/>
      <w:r>
        <w:rPr>
          <w:b/>
          <w:bCs/>
          <w:sz w:val="28"/>
          <w:szCs w:val="28"/>
        </w:rPr>
        <w:t>padure</w:t>
      </w:r>
      <w:proofErr w:type="spellEnd"/>
      <w:r>
        <w:rPr>
          <w:b/>
          <w:bCs/>
          <w:sz w:val="28"/>
          <w:szCs w:val="28"/>
        </w:rPr>
        <w:t xml:space="preserve">. </w:t>
      </w:r>
    </w:p>
    <w:p w14:paraId="32EDB5B2" w14:textId="51128771" w:rsidR="00267567" w:rsidRDefault="00FA0C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Directia</w:t>
      </w:r>
      <w:proofErr w:type="spellEnd"/>
      <w:r>
        <w:rPr>
          <w:b/>
          <w:bCs/>
          <w:sz w:val="28"/>
          <w:szCs w:val="28"/>
        </w:rPr>
        <w:t xml:space="preserve"> Silvica Teleorman invita locuitorii </w:t>
      </w:r>
      <w:proofErr w:type="spellStart"/>
      <w:r>
        <w:rPr>
          <w:b/>
          <w:bCs/>
          <w:sz w:val="28"/>
          <w:szCs w:val="28"/>
        </w:rPr>
        <w:t>judetului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autoritatile</w:t>
      </w:r>
      <w:proofErr w:type="spellEnd"/>
      <w:r>
        <w:rPr>
          <w:b/>
          <w:bCs/>
          <w:sz w:val="28"/>
          <w:szCs w:val="28"/>
        </w:rPr>
        <w:t xml:space="preserve"> locale, </w:t>
      </w:r>
      <w:proofErr w:type="spellStart"/>
      <w:r>
        <w:rPr>
          <w:b/>
          <w:bCs/>
          <w:sz w:val="28"/>
          <w:szCs w:val="28"/>
        </w:rPr>
        <w:t>scolile</w:t>
      </w:r>
      <w:proofErr w:type="spellEnd"/>
      <w:r>
        <w:rPr>
          <w:b/>
          <w:bCs/>
          <w:sz w:val="28"/>
          <w:szCs w:val="28"/>
        </w:rPr>
        <w:t xml:space="preserve"> si alte </w:t>
      </w:r>
      <w:proofErr w:type="spellStart"/>
      <w:r>
        <w:rPr>
          <w:b/>
          <w:bCs/>
          <w:sz w:val="28"/>
          <w:szCs w:val="28"/>
        </w:rPr>
        <w:t>institutii</w:t>
      </w:r>
      <w:proofErr w:type="spellEnd"/>
      <w:r>
        <w:rPr>
          <w:b/>
          <w:bCs/>
          <w:sz w:val="28"/>
          <w:szCs w:val="28"/>
        </w:rPr>
        <w:t xml:space="preserve"> si O.N.G.-uri sa i se </w:t>
      </w:r>
      <w:proofErr w:type="spellStart"/>
      <w:r>
        <w:rPr>
          <w:b/>
          <w:bCs/>
          <w:sz w:val="28"/>
          <w:szCs w:val="28"/>
        </w:rPr>
        <w:t>alature</w:t>
      </w:r>
      <w:proofErr w:type="spellEnd"/>
      <w:r>
        <w:rPr>
          <w:b/>
          <w:bCs/>
          <w:sz w:val="28"/>
          <w:szCs w:val="28"/>
        </w:rPr>
        <w:t xml:space="preserve"> in </w:t>
      </w:r>
      <w:proofErr w:type="spellStart"/>
      <w:r>
        <w:rPr>
          <w:b/>
          <w:bCs/>
          <w:sz w:val="28"/>
          <w:szCs w:val="28"/>
        </w:rPr>
        <w:t>activitatile</w:t>
      </w:r>
      <w:proofErr w:type="spellEnd"/>
      <w:r>
        <w:rPr>
          <w:b/>
          <w:bCs/>
          <w:sz w:val="28"/>
          <w:szCs w:val="28"/>
        </w:rPr>
        <w:t xml:space="preserve"> de sezon, grupate sub genericul ,,LUNA PLANTARII ARBORILOR-202</w:t>
      </w:r>
      <w:r w:rsidR="00C9156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’’.</w:t>
      </w:r>
    </w:p>
    <w:p w14:paraId="64603D16" w14:textId="77777777" w:rsidR="00267567" w:rsidRDefault="00FA0C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B146383" w14:textId="77777777" w:rsidR="00267567" w:rsidRDefault="00FA0C6D">
      <w:pPr>
        <w:jc w:val="center"/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 DIRECTIA SILVICA TELEORMAN</w:t>
      </w:r>
      <w:r>
        <w:rPr>
          <w:b/>
          <w:bCs/>
          <w:sz w:val="28"/>
        </w:rPr>
        <w:t xml:space="preserve"> </w:t>
      </w:r>
    </w:p>
    <w:p w14:paraId="34CEDCF0" w14:textId="77777777" w:rsidR="00267567" w:rsidRDefault="00267567"/>
    <w:p w14:paraId="7EFEA5B8" w14:textId="77777777" w:rsidR="00267567" w:rsidRDefault="00267567"/>
    <w:p w14:paraId="0A288F70" w14:textId="77777777" w:rsidR="00267567" w:rsidRDefault="00267567"/>
    <w:p w14:paraId="51137E73" w14:textId="77777777" w:rsidR="00267567" w:rsidRDefault="00267567"/>
    <w:p w14:paraId="73E6D58B" w14:textId="77777777" w:rsidR="00267567" w:rsidRDefault="00267567"/>
    <w:p w14:paraId="799B388B" w14:textId="77777777" w:rsidR="00267567" w:rsidRDefault="00267567"/>
    <w:p w14:paraId="52D520DC" w14:textId="77777777" w:rsidR="00267567" w:rsidRDefault="00267567"/>
    <w:p w14:paraId="555A7535" w14:textId="77777777" w:rsidR="00267567" w:rsidRDefault="00267567"/>
    <w:p w14:paraId="0A4F5191" w14:textId="77777777" w:rsidR="00267567" w:rsidRDefault="00267567"/>
    <w:p w14:paraId="1FF8DCF4" w14:textId="77777777" w:rsidR="00267567" w:rsidRDefault="00267567"/>
    <w:p w14:paraId="294135BD" w14:textId="77777777" w:rsidR="00267567" w:rsidRDefault="00267567"/>
    <w:p w14:paraId="45B756DF" w14:textId="77777777" w:rsidR="00267567" w:rsidRDefault="00267567"/>
    <w:p w14:paraId="258C803B" w14:textId="77777777" w:rsidR="00267567" w:rsidRDefault="00267567"/>
    <w:p w14:paraId="1A201B65" w14:textId="77777777" w:rsidR="00267567" w:rsidRDefault="00267567"/>
    <w:p w14:paraId="5CC7C1DD" w14:textId="77777777" w:rsidR="00267567" w:rsidRDefault="00267567"/>
    <w:p w14:paraId="766522C2" w14:textId="77777777" w:rsidR="00267567" w:rsidRDefault="00267567"/>
    <w:p w14:paraId="20F366C3" w14:textId="77777777" w:rsidR="00267567" w:rsidRDefault="00267567"/>
    <w:p w14:paraId="34BA0B1A" w14:textId="77777777" w:rsidR="00267567" w:rsidRDefault="00267567"/>
    <w:p w14:paraId="6048AA21" w14:textId="77777777" w:rsidR="00267567" w:rsidRDefault="00267567"/>
    <w:p w14:paraId="5EB38AFA" w14:textId="77777777" w:rsidR="00267567" w:rsidRDefault="00267567"/>
    <w:p w14:paraId="28E7949B" w14:textId="77777777" w:rsidR="00267567" w:rsidRDefault="00267567"/>
    <w:p w14:paraId="573CB47B" w14:textId="77777777" w:rsidR="00267567" w:rsidRDefault="00267567"/>
    <w:p w14:paraId="4EE4B909" w14:textId="77777777" w:rsidR="00267567" w:rsidRDefault="00267567"/>
    <w:p w14:paraId="379B6CC1" w14:textId="77777777" w:rsidR="00267567" w:rsidRDefault="00267567"/>
    <w:p w14:paraId="60A803D3" w14:textId="77777777" w:rsidR="00267567" w:rsidRDefault="00267567"/>
    <w:p w14:paraId="28A79C15" w14:textId="77777777" w:rsidR="00267567" w:rsidRDefault="00267567"/>
    <w:p w14:paraId="411B90B8" w14:textId="77777777" w:rsidR="00267567" w:rsidRDefault="00267567"/>
    <w:p w14:paraId="598BBA6F" w14:textId="77777777" w:rsidR="00267567" w:rsidRDefault="00267567"/>
    <w:p w14:paraId="607C1B20" w14:textId="77777777" w:rsidR="00267567" w:rsidRDefault="00267567"/>
    <w:p w14:paraId="14297C8F" w14:textId="77777777" w:rsidR="00267567" w:rsidRDefault="00267567"/>
    <w:p w14:paraId="169C3CF0" w14:textId="77777777" w:rsidR="00267567" w:rsidRDefault="00267567"/>
    <w:p w14:paraId="02DA8581" w14:textId="77777777" w:rsidR="00267567" w:rsidRDefault="00267567"/>
    <w:p w14:paraId="14404FD3" w14:textId="77777777" w:rsidR="00267567" w:rsidRDefault="00267567"/>
    <w:p w14:paraId="024320B5" w14:textId="77777777" w:rsidR="00267567" w:rsidRDefault="00267567"/>
    <w:p w14:paraId="644A7C12" w14:textId="77777777" w:rsidR="00267567" w:rsidRDefault="00267567"/>
    <w:p w14:paraId="1886A0DA" w14:textId="77777777" w:rsidR="00267567" w:rsidRDefault="00267567"/>
    <w:p w14:paraId="7FD57B4C" w14:textId="77777777" w:rsidR="00267567" w:rsidRDefault="00267567"/>
    <w:p w14:paraId="3BE803FA" w14:textId="77777777" w:rsidR="00267567" w:rsidRDefault="00267567">
      <w:pPr>
        <w:rPr>
          <w:b/>
          <w:bCs/>
          <w:sz w:val="28"/>
          <w:szCs w:val="28"/>
        </w:rPr>
      </w:pPr>
    </w:p>
    <w:p w14:paraId="4EED60EA" w14:textId="77777777" w:rsidR="00267567" w:rsidRDefault="00267567">
      <w:pPr>
        <w:jc w:val="center"/>
        <w:rPr>
          <w:b/>
          <w:bCs/>
          <w:sz w:val="32"/>
          <w:szCs w:val="32"/>
        </w:rPr>
      </w:pPr>
    </w:p>
    <w:p w14:paraId="03ABDBB6" w14:textId="77777777" w:rsidR="00267567" w:rsidRDefault="00267567"/>
    <w:p w14:paraId="73187B67" w14:textId="77777777" w:rsidR="00267567" w:rsidRDefault="00267567"/>
    <w:p w14:paraId="0D4317A8" w14:textId="77777777" w:rsidR="00267567" w:rsidRDefault="00267567"/>
    <w:p w14:paraId="61EF379C" w14:textId="77777777" w:rsidR="00267567" w:rsidRDefault="00267567"/>
    <w:p w14:paraId="313542A0" w14:textId="77777777" w:rsidR="00267567" w:rsidRDefault="00267567"/>
    <w:p w14:paraId="6349BDA1" w14:textId="77777777" w:rsidR="00267567" w:rsidRDefault="00267567"/>
    <w:p w14:paraId="1EFCAA99" w14:textId="77777777" w:rsidR="00267567" w:rsidRDefault="00267567"/>
    <w:p w14:paraId="5E2972A4" w14:textId="77777777" w:rsidR="00267567" w:rsidRDefault="00267567"/>
    <w:p w14:paraId="771FED38" w14:textId="77777777" w:rsidR="00267567" w:rsidRDefault="00267567"/>
    <w:p w14:paraId="1EDC6FE9" w14:textId="77777777" w:rsidR="00267567" w:rsidRDefault="00267567"/>
    <w:p w14:paraId="09BE0D26" w14:textId="77777777" w:rsidR="00267567" w:rsidRDefault="00267567"/>
    <w:p w14:paraId="5B0B1390" w14:textId="77777777" w:rsidR="00267567" w:rsidRDefault="00267567"/>
    <w:p w14:paraId="52FA7452" w14:textId="77777777" w:rsidR="00267567" w:rsidRDefault="00267567"/>
    <w:p w14:paraId="6D4D550A" w14:textId="77777777" w:rsidR="00267567" w:rsidRDefault="00267567"/>
    <w:p w14:paraId="4AC44603" w14:textId="77777777" w:rsidR="00267567" w:rsidRDefault="00267567"/>
    <w:p w14:paraId="66BEB1C9" w14:textId="77777777" w:rsidR="00267567" w:rsidRDefault="00267567"/>
    <w:p w14:paraId="3CB75DE9" w14:textId="77777777" w:rsidR="00267567" w:rsidRDefault="00267567"/>
    <w:p w14:paraId="619A9114" w14:textId="77777777" w:rsidR="00267567" w:rsidRDefault="00267567"/>
    <w:p w14:paraId="01BC9984" w14:textId="77777777" w:rsidR="00267567" w:rsidRDefault="00267567"/>
    <w:p w14:paraId="3B5A09FC" w14:textId="77777777" w:rsidR="00267567" w:rsidRDefault="00267567"/>
    <w:p w14:paraId="083DE8C3" w14:textId="77777777" w:rsidR="00267567" w:rsidRDefault="00267567"/>
    <w:p w14:paraId="4A172DA6" w14:textId="77777777" w:rsidR="00267567" w:rsidRDefault="00267567"/>
    <w:p w14:paraId="763F049B" w14:textId="77777777" w:rsidR="00267567" w:rsidRDefault="00267567"/>
    <w:p w14:paraId="6AA09D33" w14:textId="77777777" w:rsidR="00267567" w:rsidRDefault="00267567"/>
    <w:p w14:paraId="2EBBA723" w14:textId="77777777" w:rsidR="00267567" w:rsidRDefault="00267567"/>
    <w:p w14:paraId="7007BBFC" w14:textId="77777777" w:rsidR="00267567" w:rsidRDefault="00267567"/>
    <w:p w14:paraId="73C39D51" w14:textId="77777777" w:rsidR="00267567" w:rsidRDefault="00267567">
      <w:pPr>
        <w:sectPr w:rsidR="00267567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14:paraId="3277267C" w14:textId="77777777" w:rsidR="00267567" w:rsidRDefault="00FA0C6D">
      <w:r>
        <w:lastRenderedPageBreak/>
        <w:t xml:space="preserve">  0000000</w:t>
      </w:r>
    </w:p>
    <w:p w14:paraId="200C38D8" w14:textId="77777777" w:rsidR="00267567" w:rsidRDefault="00267567"/>
    <w:p w14:paraId="0FED6920" w14:textId="77777777" w:rsidR="00267567" w:rsidRDefault="00267567"/>
    <w:p w14:paraId="21E69C03" w14:textId="77777777" w:rsidR="00267567" w:rsidRDefault="00FA0C6D">
      <w:r>
        <w:rPr>
          <w:noProof/>
        </w:rPr>
        <mc:AlternateContent>
          <mc:Choice Requires="wps">
            <w:drawing>
              <wp:anchor distT="0" distB="0" distL="0" distR="0" simplePos="0" relativeHeight="5" behindDoc="1" locked="0" layoutInCell="0" allowOverlap="1" wp14:anchorId="191DE5B9" wp14:editId="2B02A4E1">
                <wp:simplePos x="0" y="0"/>
                <wp:positionH relativeFrom="page">
                  <wp:posOffset>2011680</wp:posOffset>
                </wp:positionH>
                <wp:positionV relativeFrom="page">
                  <wp:posOffset>457200</wp:posOffset>
                </wp:positionV>
                <wp:extent cx="4831080" cy="1032510"/>
                <wp:effectExtent l="0" t="0" r="0" b="0"/>
                <wp:wrapNone/>
                <wp:docPr id="7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480" cy="1031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D69F04" w14:textId="77777777" w:rsidR="00267567" w:rsidRDefault="00FA0C6D">
                            <w:pPr>
                              <w:jc w:val="center"/>
                              <w:rPr>
                                <w:b/>
                                <w:w w:val="11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10"/>
                                <w:sz w:val="28"/>
                              </w:rPr>
                              <w:t>REGIA NAŢIONALĂ A PĂDURILOR – ROMSILVA</w:t>
                            </w:r>
                          </w:p>
                          <w:p w14:paraId="659F09DC" w14:textId="77777777" w:rsidR="00267567" w:rsidRDefault="00FA0C6D">
                            <w:pPr>
                              <w:jc w:val="center"/>
                              <w:rPr>
                                <w:b/>
                                <w:w w:val="11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10"/>
                                <w:sz w:val="28"/>
                              </w:rPr>
                              <w:t>DIRECŢIA SILVICĂ TELEORMAN</w:t>
                            </w:r>
                          </w:p>
                          <w:p w14:paraId="214A199C" w14:textId="77777777" w:rsidR="00267567" w:rsidRDefault="00FA0C6D">
                            <w:pPr>
                              <w:spacing w:before="120"/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>Mihaita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>Filipescu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 xml:space="preserve"> nr.3, Alexandria,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>cod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>poştal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 xml:space="preserve"> 140056,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>jud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 xml:space="preserve">.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Teleorman</w:t>
                            </w:r>
                          </w:p>
                          <w:p w14:paraId="32C54399" w14:textId="77777777" w:rsidR="00267567" w:rsidRDefault="00FA0C6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telefon: 0247.312.333; 0247.312.894; fax:0247.315.790</w:t>
                            </w:r>
                          </w:p>
                          <w:p w14:paraId="54BF1AD3" w14:textId="77777777" w:rsidR="00267567" w:rsidRDefault="00FA0C6D">
                            <w:pPr>
                              <w:jc w:val="center"/>
                              <w:rPr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>e-mail: office@alexandria.rosilva.ro</w:t>
                            </w:r>
                          </w:p>
                          <w:p w14:paraId="4274ED1D" w14:textId="77777777" w:rsidR="00267567" w:rsidRDefault="00267567">
                            <w:pPr>
                              <w:jc w:val="center"/>
                              <w:rPr>
                                <w:i/>
                                <w:lang w:val="fr-FR"/>
                              </w:rPr>
                            </w:pPr>
                          </w:p>
                          <w:p w14:paraId="1AB950EC" w14:textId="77777777" w:rsidR="00267567" w:rsidRDefault="0026756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DE5B9" id="_x0000_s1028" style="position:absolute;margin-left:158.4pt;margin-top:36pt;width:380.4pt;height:81.3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ELzAEAAAEEAAAOAAAAZHJzL2Uyb0RvYy54bWysU9tu2zAMfR+wfxD0vthJizYw4hTDig4D&#10;hq1Ytw+QZSkWIIkCpcbO349SUnuXpw57kWmK55CHpHZ3k7PsqDAa8C1fr2rOlJfQG39o+Y/vD++2&#10;nMUkfC8seNXyk4r8bv/2zW4MjdrAALZXyIjEx2YMLR9SCk1VRTkoJ+IKgvJ0qQGdSPSLh6pHMRK7&#10;s9Wmrm+qEbAPCFLFSN778yXfF36tlUxftY4qMdtyqi2VE8vZ5bPa70RzQBEGIy9liH+owgnjKelM&#10;dS+SYM9o/qJyRiJE0GklwVWgtZGqaCA16/oPNU+DCKpooebEMLcp/j9a+eX4FB6R2jCG2EQys4pJ&#10;o8tfqo9NpVmnuVlqSkyS83p7VV9vqaeS7tb11fr2prSzWuABY/qowLFstBxpGqVJ4vg5JkpJoS8h&#10;OZuHB2NtmYj1bMwZf3NTuPWEWiotVjpZleOs/6Y0M30pODuixEP3wSI7z5sWkqp9mXohI0AO1JT2&#10;ldgLJKNVWbNX4mdQyQ8+zXhnPGDey7POs7osNE3dRPJavsm32dNBf3pEZj952ojbTd7vxcTF7GYz&#10;Z/Pw/jmBNmUCC80lIe1ZGczlTeRF/vW/RC0vd/8TAAD//wMAUEsDBBQABgAIAAAAIQAcAMEk4AAA&#10;AAsBAAAPAAAAZHJzL2Rvd25yZXYueG1sTI/NTsMwEITvSLyDtUhcEHV+kINCnKpCQnCrGipx3cZL&#10;HBrbUey04e3rnuA4mtHMN9V6MQM70eR7ZyWkqwQY2dap3nYS9p9vj8/AfECrcHCWJPySh3V9e1Nh&#10;qdzZ7ujUhI7FEutLlKBDGEvOfavJoF+5kWz0vt1kMEQ5dVxNeI7lZuBZkghusLdxQeNIr5raYzMb&#10;CVvxsOl+5i8djuk+f9fNgh9+J+X93bJ5ARZoCX9huOJHdKgj08HNVnk2SMhTEdGDhCKLn66BpCgE&#10;sIOELH8SwOuK//9QXwAAAP//AwBQSwECLQAUAAYACAAAACEAtoM4kv4AAADhAQAAEwAAAAAAAAAA&#10;AAAAAAAAAAAAW0NvbnRlbnRfVHlwZXNdLnhtbFBLAQItABQABgAIAAAAIQA4/SH/1gAAAJQBAAAL&#10;AAAAAAAAAAAAAAAAAC8BAABfcmVscy8ucmVsc1BLAQItABQABgAIAAAAIQCKFgELzAEAAAEEAAAO&#10;AAAAAAAAAAAAAAAAAC4CAABkcnMvZTJvRG9jLnhtbFBLAQItABQABgAIAAAAIQAcAMEk4AAAAAsB&#10;AAAPAAAAAAAAAAAAAAAAACYEAABkcnMvZG93bnJldi54bWxQSwUGAAAAAAQABADzAAAAMwUAAAAA&#10;" o:allowincell="f" filled="f" stroked="f" strokeweight="0">
                <v:textbox inset=".02mm,.02mm,.02mm,.02mm">
                  <w:txbxContent>
                    <w:p w14:paraId="15D69F04" w14:textId="77777777" w:rsidR="00267567" w:rsidRDefault="00FA0C6D">
                      <w:pPr>
                        <w:jc w:val="center"/>
                        <w:rPr>
                          <w:b/>
                          <w:w w:val="11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w w:val="110"/>
                          <w:sz w:val="28"/>
                        </w:rPr>
                        <w:t>REGIA NAŢIONALĂ A PĂDURILOR – ROMSILVA</w:t>
                      </w:r>
                    </w:p>
                    <w:p w14:paraId="659F09DC" w14:textId="77777777" w:rsidR="00267567" w:rsidRDefault="00FA0C6D">
                      <w:pPr>
                        <w:jc w:val="center"/>
                        <w:rPr>
                          <w:b/>
                          <w:w w:val="11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w w:val="110"/>
                          <w:sz w:val="28"/>
                        </w:rPr>
                        <w:t>DIRECŢIA SILVICĂ TELEORMAN</w:t>
                      </w:r>
                    </w:p>
                    <w:p w14:paraId="214A199C" w14:textId="77777777" w:rsidR="00267567" w:rsidRDefault="00FA0C6D">
                      <w:pPr>
                        <w:spacing w:before="120"/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  <w:sz w:val="22"/>
                          <w:lang w:val="fr-FR"/>
                        </w:rPr>
                        <w:t>str</w:t>
                      </w:r>
                      <w:proofErr w:type="spellEnd"/>
                      <w:r>
                        <w:rPr>
                          <w:color w:val="000000"/>
                          <w:sz w:val="22"/>
                          <w:lang w:val="fr-FR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/>
                          <w:sz w:val="22"/>
                          <w:lang w:val="fr-FR"/>
                        </w:rPr>
                        <w:t>Mihaita</w:t>
                      </w:r>
                      <w:proofErr w:type="spellEnd"/>
                      <w:r>
                        <w:rPr>
                          <w:color w:val="000000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2"/>
                          <w:lang w:val="fr-FR"/>
                        </w:rPr>
                        <w:t>Filipescu</w:t>
                      </w:r>
                      <w:proofErr w:type="spellEnd"/>
                      <w:r>
                        <w:rPr>
                          <w:color w:val="000000"/>
                          <w:sz w:val="22"/>
                          <w:lang w:val="fr-FR"/>
                        </w:rPr>
                        <w:t xml:space="preserve"> nr.3, Alexandria, </w:t>
                      </w:r>
                      <w:proofErr w:type="spellStart"/>
                      <w:r>
                        <w:rPr>
                          <w:color w:val="000000"/>
                          <w:sz w:val="22"/>
                          <w:lang w:val="fr-FR"/>
                        </w:rPr>
                        <w:t>cod</w:t>
                      </w:r>
                      <w:proofErr w:type="spellEnd"/>
                      <w:r>
                        <w:rPr>
                          <w:color w:val="000000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2"/>
                          <w:lang w:val="fr-FR"/>
                        </w:rPr>
                        <w:t>poştal</w:t>
                      </w:r>
                      <w:proofErr w:type="spellEnd"/>
                      <w:r>
                        <w:rPr>
                          <w:color w:val="000000"/>
                          <w:sz w:val="22"/>
                          <w:lang w:val="fr-FR"/>
                        </w:rPr>
                        <w:t xml:space="preserve"> 140056, </w:t>
                      </w:r>
                      <w:proofErr w:type="spellStart"/>
                      <w:r>
                        <w:rPr>
                          <w:color w:val="000000"/>
                          <w:sz w:val="22"/>
                          <w:lang w:val="fr-FR"/>
                        </w:rPr>
                        <w:t>jud</w:t>
                      </w:r>
                      <w:proofErr w:type="spellEnd"/>
                      <w:r>
                        <w:rPr>
                          <w:color w:val="000000"/>
                          <w:sz w:val="22"/>
                          <w:lang w:val="fr-FR"/>
                        </w:rPr>
                        <w:t xml:space="preserve">. </w:t>
                      </w:r>
                      <w:r>
                        <w:rPr>
                          <w:color w:val="000000"/>
                          <w:sz w:val="22"/>
                        </w:rPr>
                        <w:t>Teleorman</w:t>
                      </w:r>
                    </w:p>
                    <w:p w14:paraId="32C54399" w14:textId="77777777" w:rsidR="00267567" w:rsidRDefault="00FA0C6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telefon: 0247.312.333; 0247.312.894; fax:0247.315.790</w:t>
                      </w:r>
                    </w:p>
                    <w:p w14:paraId="54BF1AD3" w14:textId="77777777" w:rsidR="00267567" w:rsidRDefault="00FA0C6D">
                      <w:pPr>
                        <w:jc w:val="center"/>
                        <w:rPr>
                          <w:sz w:val="22"/>
                          <w:lang w:val="fr-FR"/>
                        </w:rPr>
                      </w:pPr>
                      <w:r>
                        <w:rPr>
                          <w:color w:val="000000"/>
                          <w:sz w:val="22"/>
                          <w:lang w:val="fr-FR"/>
                        </w:rPr>
                        <w:t>e-mail: office@alexandria.rosilva.ro</w:t>
                      </w:r>
                    </w:p>
                    <w:p w14:paraId="4274ED1D" w14:textId="77777777" w:rsidR="00267567" w:rsidRDefault="00267567">
                      <w:pPr>
                        <w:jc w:val="center"/>
                        <w:rPr>
                          <w:i/>
                          <w:lang w:val="fr-FR"/>
                        </w:rPr>
                      </w:pPr>
                    </w:p>
                    <w:p w14:paraId="1AB950EC" w14:textId="77777777" w:rsidR="00267567" w:rsidRDefault="0026756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1" locked="0" layoutInCell="0" allowOverlap="1" wp14:anchorId="1F7C07D5" wp14:editId="744543C7">
                <wp:simplePos x="0" y="0"/>
                <wp:positionH relativeFrom="page">
                  <wp:posOffset>731520</wp:posOffset>
                </wp:positionH>
                <wp:positionV relativeFrom="page">
                  <wp:posOffset>457200</wp:posOffset>
                </wp:positionV>
                <wp:extent cx="940435" cy="1031240"/>
                <wp:effectExtent l="0" t="0" r="0" b="0"/>
                <wp:wrapNone/>
                <wp:docPr id="9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960" cy="10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F13729" w14:textId="77777777" w:rsidR="00267567" w:rsidRDefault="00FA0C6D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BEDF896" wp14:editId="736698D6">
                                  <wp:extent cx="935990" cy="1027430"/>
                                  <wp:effectExtent l="0" t="0" r="0" b="0"/>
                                  <wp:docPr id="11" name="Ima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-12" t="-11" r="-12" b="-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990" cy="1027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C07D5" id="_x0000_s1029" style="position:absolute;margin-left:57.6pt;margin-top:36pt;width:74.05pt;height:81.2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DwywEAAAAEAAAOAAAAZHJzL2Uyb0RvYy54bWysU8Fu2zAMvQ/YPwi6L3YSIGuMOMWwosOA&#10;YSvW7QNkWUoESKJAqbHz96OU1F63U4ddZJrie+Qjqd3t6Cw7KYwGfMuXi5oz5SX0xh9a/vPH/bsb&#10;zmISvhcWvGr5WUV+u3/7ZjeERq3gCLZXyIjEx2YILT+mFJqqivKonIgLCMrTpQZ0ItEvHqoexUDs&#10;zlarut5UA2AfEKSKkbx3l0u+L/xaK5m+aR1VYrblVFsqJ5azy2e134nmgCIcjbyWIf6hCieMp6QT&#10;1Z1Igj2h+YvKGYkQQaeFBFeB1kaqooHULOs/1DweRVBFCzUnhqlN8f/Ryq+nx/CA1IYhxCaSmVWM&#10;Gl3+Un1sLM06T81SY2KSnNv1druhlkq6WtbrenNTulnN6IAxfVLgWDZajjSM0iNx+hITZaTQ55Cc&#10;zMO9sbYMxHo25IQv3BRuPaHmQouVzlblOOu/K81MX+rNjijx0H20yC7jpn2kap+HXsgIkAM1pX0l&#10;9grJaFW27JX4CVTyg08T3hkPmNfyovOiLgtNYzeSvJav8232dNCfH5DZz54W4v0qr/ds4mx2k5mz&#10;efjwlECbMoGZ5pqQ1qwM5vok8h7//l+i5oe7/wUAAP//AwBQSwMEFAAGAAgAAAAhACbutjjeAAAA&#10;CgEAAA8AAABkcnMvZG93bnJldi54bWxMj01LxDAQhu+C/yGM4EXc9GOtUpsuiyB6k60LXmeb2NRt&#10;JqVJd+u/dzzpbV7m4f2oNosbxMlMofekIF0lIAy1XvfUKdi/P98+gAgRSePgySj4NgE29eVFhaX2&#10;Z9qZUxM7wSYUSlRgYxxLKUNrjcOw8qMh/n36yWFkOXVST3hmczfILEkK6bAnTrA4midr2mMzOwVv&#10;xc22+5o/bDym+/zFNgu+hp1S11fL9hFENEv8g+G3PleHmjsd/Ew6iIF1epcxquA+400MZEWegzjw&#10;ka/XIOtK/p9Q/wAAAP//AwBQSwECLQAUAAYACAAAACEAtoM4kv4AAADhAQAAEwAAAAAAAAAAAAAA&#10;AAAAAAAAW0NvbnRlbnRfVHlwZXNdLnhtbFBLAQItABQABgAIAAAAIQA4/SH/1gAAAJQBAAALAAAA&#10;AAAAAAAAAAAAAC8BAABfcmVscy8ucmVsc1BLAQItABQABgAIAAAAIQAW/PDwywEAAAAEAAAOAAAA&#10;AAAAAAAAAAAAAC4CAABkcnMvZTJvRG9jLnhtbFBLAQItABQABgAIAAAAIQAm7rY43gAAAAoBAAAP&#10;AAAAAAAAAAAAAAAAACUEAABkcnMvZG93bnJldi54bWxQSwUGAAAAAAQABADzAAAAMAUAAAAA&#10;" o:allowincell="f" filled="f" stroked="f" strokeweight="0">
                <v:textbox inset=".02mm,.02mm,.02mm,.02mm">
                  <w:txbxContent>
                    <w:p w14:paraId="1AF13729" w14:textId="77777777" w:rsidR="00267567" w:rsidRDefault="00FA0C6D">
                      <w:pPr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7BEDF896" wp14:editId="736698D6">
                            <wp:extent cx="935990" cy="1027430"/>
                            <wp:effectExtent l="0" t="0" r="0" b="0"/>
                            <wp:docPr id="11" name="Ima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 l="-12" t="-11" r="-12" b="-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990" cy="1027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6FBD916" w14:textId="77777777" w:rsidR="00267567" w:rsidRDefault="00267567"/>
    <w:p w14:paraId="26C3EB19" w14:textId="77777777" w:rsidR="00267567" w:rsidRDefault="00267567"/>
    <w:p w14:paraId="451EEA36" w14:textId="77777777" w:rsidR="00267567" w:rsidRDefault="00267567"/>
    <w:p w14:paraId="4E0BE213" w14:textId="77777777" w:rsidR="00267567" w:rsidRDefault="00267567"/>
    <w:p w14:paraId="38ECBF2E" w14:textId="77777777" w:rsidR="00267567" w:rsidRDefault="00267567">
      <w:pPr>
        <w:pBdr>
          <w:bottom w:val="single" w:sz="8" w:space="1" w:color="000000"/>
        </w:pBdr>
      </w:pPr>
    </w:p>
    <w:p w14:paraId="6D6F1E1A" w14:textId="77777777" w:rsidR="00267567" w:rsidRDefault="00267567"/>
    <w:p w14:paraId="5AE2B5D8" w14:textId="77777777" w:rsidR="00267567" w:rsidRDefault="00267567">
      <w:pPr>
        <w:rPr>
          <w:sz w:val="28"/>
          <w:szCs w:val="28"/>
        </w:rPr>
      </w:pPr>
    </w:p>
    <w:p w14:paraId="4666F69C" w14:textId="77777777" w:rsidR="00267567" w:rsidRDefault="00267567">
      <w:pPr>
        <w:rPr>
          <w:sz w:val="28"/>
          <w:szCs w:val="28"/>
        </w:rPr>
      </w:pPr>
    </w:p>
    <w:p w14:paraId="770FA206" w14:textId="77777777" w:rsidR="00267567" w:rsidRDefault="00267567">
      <w:pPr>
        <w:rPr>
          <w:sz w:val="28"/>
          <w:szCs w:val="28"/>
        </w:rPr>
      </w:pPr>
    </w:p>
    <w:p w14:paraId="2DC7BAD7" w14:textId="77777777" w:rsidR="00267567" w:rsidRDefault="00FA0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PREZENTARE</w:t>
      </w:r>
    </w:p>
    <w:p w14:paraId="62578AEB" w14:textId="77777777" w:rsidR="00267567" w:rsidRDefault="00FA0C6D">
      <w:pPr>
        <w:jc w:val="center"/>
        <w:rPr>
          <w:sz w:val="28"/>
          <w:szCs w:val="28"/>
        </w:rPr>
      </w:pPr>
      <w:r>
        <w:rPr>
          <w:sz w:val="28"/>
          <w:szCs w:val="28"/>
        </w:rPr>
        <w:t>DIRECTIA SILVICA TELEORMAN</w:t>
      </w:r>
    </w:p>
    <w:p w14:paraId="537937C8" w14:textId="77777777" w:rsidR="00267567" w:rsidRDefault="00267567">
      <w:pPr>
        <w:jc w:val="center"/>
        <w:rPr>
          <w:sz w:val="28"/>
          <w:szCs w:val="28"/>
        </w:rPr>
      </w:pPr>
    </w:p>
    <w:p w14:paraId="6C5DC866" w14:textId="4D163467" w:rsidR="00267567" w:rsidRDefault="00FA0C6D">
      <w:pPr>
        <w:pStyle w:val="Corp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DIRECTIA SILVICA TELEORMAN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administreaza</w:t>
      </w:r>
      <w:proofErr w:type="spellEnd"/>
      <w:r>
        <w:rPr>
          <w:sz w:val="28"/>
          <w:szCs w:val="28"/>
        </w:rPr>
        <w:t xml:space="preserve"> in prezent o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totala de </w:t>
      </w:r>
      <w:r>
        <w:rPr>
          <w:b/>
          <w:bCs/>
          <w:sz w:val="28"/>
          <w:szCs w:val="28"/>
        </w:rPr>
        <w:t>26.8</w:t>
      </w:r>
      <w:r w:rsidR="009B1EB9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ha fond forestier</w:t>
      </w:r>
      <w:r>
        <w:rPr>
          <w:sz w:val="28"/>
          <w:szCs w:val="28"/>
        </w:rPr>
        <w:t xml:space="preserve"> (din care  21.098 ha </w:t>
      </w:r>
      <w:proofErr w:type="spellStart"/>
      <w:r>
        <w:rPr>
          <w:sz w:val="28"/>
          <w:szCs w:val="28"/>
        </w:rPr>
        <w:t>paduri</w:t>
      </w:r>
      <w:proofErr w:type="spellEnd"/>
      <w:r>
        <w:rPr>
          <w:sz w:val="28"/>
          <w:szCs w:val="28"/>
        </w:rPr>
        <w:t xml:space="preserve"> proprietate publica a statului si 5.7</w:t>
      </w:r>
      <w:r w:rsidR="009B1EB9">
        <w:rPr>
          <w:sz w:val="28"/>
          <w:szCs w:val="28"/>
        </w:rPr>
        <w:t>23</w:t>
      </w:r>
      <w:r>
        <w:rPr>
          <w:sz w:val="28"/>
          <w:szCs w:val="28"/>
        </w:rPr>
        <w:t xml:space="preserve"> ha </w:t>
      </w:r>
      <w:proofErr w:type="spellStart"/>
      <w:r>
        <w:rPr>
          <w:sz w:val="28"/>
          <w:szCs w:val="28"/>
        </w:rPr>
        <w:t>paduri</w:t>
      </w:r>
      <w:proofErr w:type="spellEnd"/>
      <w:r>
        <w:rPr>
          <w:sz w:val="28"/>
          <w:szCs w:val="28"/>
        </w:rPr>
        <w:t xml:space="preserve"> private cu contracte de paza si administrare, cat si preluate cu acte de constatare).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ocupata cu  </w:t>
      </w:r>
      <w:proofErr w:type="spellStart"/>
      <w:r>
        <w:rPr>
          <w:sz w:val="28"/>
          <w:szCs w:val="28"/>
        </w:rPr>
        <w:t>padure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reprezinta</w:t>
      </w:r>
      <w:proofErr w:type="spellEnd"/>
      <w:r>
        <w:rPr>
          <w:sz w:val="28"/>
          <w:szCs w:val="28"/>
        </w:rPr>
        <w:t xml:space="preserve">  sub 5% din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judetului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situandu</w:t>
      </w:r>
      <w:proofErr w:type="spellEnd"/>
      <w:r>
        <w:rPr>
          <w:sz w:val="28"/>
          <w:szCs w:val="28"/>
        </w:rPr>
        <w:t xml:space="preserve">-ne printre ultimele </w:t>
      </w:r>
      <w:proofErr w:type="spellStart"/>
      <w:r>
        <w:rPr>
          <w:sz w:val="28"/>
          <w:szCs w:val="28"/>
        </w:rPr>
        <w:t>judete</w:t>
      </w:r>
      <w:proofErr w:type="spellEnd"/>
      <w:r>
        <w:rPr>
          <w:sz w:val="28"/>
          <w:szCs w:val="28"/>
        </w:rPr>
        <w:t xml:space="preserve"> din acest punct de vedere (Constanta, </w:t>
      </w:r>
      <w:proofErr w:type="spellStart"/>
      <w:r>
        <w:rPr>
          <w:sz w:val="28"/>
          <w:szCs w:val="28"/>
        </w:rPr>
        <w:t>Calarasi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Braila</w:t>
      </w:r>
      <w:proofErr w:type="spellEnd"/>
      <w:r>
        <w:rPr>
          <w:sz w:val="28"/>
          <w:szCs w:val="28"/>
        </w:rPr>
        <w:t>, Teleorman).</w:t>
      </w:r>
    </w:p>
    <w:p w14:paraId="64DDDB9A" w14:textId="77777777" w:rsidR="00267567" w:rsidRDefault="00FA0C6D">
      <w:pPr>
        <w:pStyle w:val="Corptext"/>
        <w:rPr>
          <w:sz w:val="28"/>
          <w:szCs w:val="28"/>
        </w:rPr>
      </w:pPr>
      <w:r>
        <w:rPr>
          <w:sz w:val="28"/>
          <w:szCs w:val="28"/>
        </w:rPr>
        <w:t xml:space="preserve"> Au fost retrocedate proprietarilor in drept - conform Legii 18/1991- 2445 ha;</w:t>
      </w:r>
    </w:p>
    <w:p w14:paraId="2E3E882D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-conform Legii  1/2000 – 1644 ha;</w:t>
      </w:r>
    </w:p>
    <w:p w14:paraId="2FFAE909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-conform Legii 247/2005- 4764 ha.</w:t>
      </w:r>
    </w:p>
    <w:p w14:paraId="47CACB12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Total </w:t>
      </w:r>
      <w:proofErr w:type="spellStart"/>
      <w:r>
        <w:rPr>
          <w:sz w:val="28"/>
          <w:szCs w:val="28"/>
          <w:u w:val="single"/>
        </w:rPr>
        <w:t>suprafata</w:t>
      </w:r>
      <w:proofErr w:type="spellEnd"/>
      <w:r>
        <w:rPr>
          <w:sz w:val="28"/>
          <w:szCs w:val="28"/>
          <w:u w:val="single"/>
        </w:rPr>
        <w:t xml:space="preserve"> retrocedata:                                                           = </w:t>
      </w:r>
      <w:r>
        <w:rPr>
          <w:b/>
          <w:bCs/>
          <w:sz w:val="28"/>
          <w:szCs w:val="28"/>
          <w:u w:val="single"/>
        </w:rPr>
        <w:t>8853</w:t>
      </w:r>
      <w:r>
        <w:rPr>
          <w:sz w:val="28"/>
          <w:szCs w:val="28"/>
          <w:u w:val="single"/>
        </w:rPr>
        <w:t xml:space="preserve"> ha,</w:t>
      </w:r>
    </w:p>
    <w:p w14:paraId="49DD5259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din care: </w:t>
      </w:r>
    </w:p>
    <w:p w14:paraId="4AACEDE2" w14:textId="714477A3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cu servicii silvice asigurate de D.S. Teleorman                      = 57</w:t>
      </w:r>
      <w:r w:rsidR="009B1EB9">
        <w:rPr>
          <w:sz w:val="28"/>
          <w:szCs w:val="28"/>
        </w:rPr>
        <w:t>23</w:t>
      </w:r>
      <w:r>
        <w:rPr>
          <w:sz w:val="28"/>
          <w:szCs w:val="28"/>
        </w:rPr>
        <w:t xml:space="preserve"> ha</w:t>
      </w:r>
    </w:p>
    <w:p w14:paraId="672ED0DD" w14:textId="6507DED5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cu  servicii silvice asigurate de ocoale silvice de regim         = 23</w:t>
      </w:r>
      <w:r w:rsidR="009B1EB9">
        <w:rPr>
          <w:sz w:val="28"/>
          <w:szCs w:val="28"/>
        </w:rPr>
        <w:t>86</w:t>
      </w:r>
      <w:r>
        <w:rPr>
          <w:sz w:val="28"/>
          <w:szCs w:val="28"/>
        </w:rPr>
        <w:t xml:space="preserve"> ha</w:t>
      </w:r>
    </w:p>
    <w:p w14:paraId="0A0F9F5B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suprafete</w:t>
      </w:r>
      <w:proofErr w:type="spellEnd"/>
      <w:r>
        <w:rPr>
          <w:sz w:val="28"/>
          <w:szCs w:val="28"/>
        </w:rPr>
        <w:t xml:space="preserve"> nepreluate in paza                                                   =   727 ha</w:t>
      </w:r>
    </w:p>
    <w:p w14:paraId="14611D35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6CAA481A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</w:rPr>
        <w:drawing>
          <wp:anchor distT="0" distB="0" distL="0" distR="0" simplePos="0" relativeHeight="7" behindDoc="0" locked="0" layoutInCell="0" allowOverlap="1" wp14:anchorId="20461B7C" wp14:editId="3C9936FE">
            <wp:simplePos x="0" y="0"/>
            <wp:positionH relativeFrom="column">
              <wp:posOffset>3804920</wp:posOffset>
            </wp:positionH>
            <wp:positionV relativeFrom="paragraph">
              <wp:posOffset>586740</wp:posOffset>
            </wp:positionV>
            <wp:extent cx="2004060" cy="1964055"/>
            <wp:effectExtent l="0" t="0" r="0" b="0"/>
            <wp:wrapTopAndBottom/>
            <wp:docPr id="13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8" t="-39" r="-38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Cea mai mare parte a </w:t>
      </w:r>
      <w:proofErr w:type="spellStart"/>
      <w:r>
        <w:rPr>
          <w:sz w:val="28"/>
          <w:szCs w:val="28"/>
        </w:rPr>
        <w:t>padurilor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judetului</w:t>
      </w:r>
      <w:proofErr w:type="spellEnd"/>
      <w:r>
        <w:rPr>
          <w:sz w:val="28"/>
          <w:szCs w:val="28"/>
        </w:rPr>
        <w:t xml:space="preserve"> sunt constituite din specii de foioase, in procent de peste 95 %.(stejari, </w:t>
      </w:r>
      <w:proofErr w:type="spellStart"/>
      <w:r>
        <w:rPr>
          <w:sz w:val="28"/>
          <w:szCs w:val="28"/>
        </w:rPr>
        <w:t>salcam</w:t>
      </w:r>
      <w:proofErr w:type="spellEnd"/>
      <w:r>
        <w:rPr>
          <w:sz w:val="28"/>
          <w:szCs w:val="28"/>
        </w:rPr>
        <w:t xml:space="preserve">, plop, salcie, frasin, tei si alte specii de foioase din gama speciilor de ajutor si </w:t>
      </w:r>
      <w:proofErr w:type="spellStart"/>
      <w:r>
        <w:rPr>
          <w:sz w:val="28"/>
          <w:szCs w:val="28"/>
        </w:rPr>
        <w:t>arbusti</w:t>
      </w:r>
      <w:proofErr w:type="spellEnd"/>
      <w:r>
        <w:rPr>
          <w:sz w:val="28"/>
          <w:szCs w:val="28"/>
        </w:rPr>
        <w:t>).</w:t>
      </w:r>
    </w:p>
    <w:p w14:paraId="5B9D0315" w14:textId="7F1D9B5C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spellStart"/>
      <w:r>
        <w:rPr>
          <w:sz w:val="28"/>
          <w:szCs w:val="28"/>
        </w:rPr>
        <w:t>Ingrijim</w:t>
      </w:r>
      <w:proofErr w:type="spellEnd"/>
      <w:r>
        <w:rPr>
          <w:sz w:val="28"/>
          <w:szCs w:val="28"/>
        </w:rPr>
        <w:t xml:space="preserve"> anual cu fonduri proprii, o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totala de 7</w:t>
      </w:r>
      <w:r w:rsidR="009B1EB9">
        <w:rPr>
          <w:sz w:val="28"/>
          <w:szCs w:val="28"/>
        </w:rPr>
        <w:t>22</w:t>
      </w:r>
      <w:r>
        <w:rPr>
          <w:sz w:val="28"/>
          <w:szCs w:val="28"/>
        </w:rPr>
        <w:t xml:space="preserve"> ha </w:t>
      </w:r>
      <w:proofErr w:type="spellStart"/>
      <w:r>
        <w:rPr>
          <w:sz w:val="28"/>
          <w:szCs w:val="28"/>
        </w:rPr>
        <w:t>regenerari</w:t>
      </w:r>
      <w:proofErr w:type="spellEnd"/>
      <w:r>
        <w:rPr>
          <w:sz w:val="28"/>
          <w:szCs w:val="28"/>
        </w:rPr>
        <w:t xml:space="preserve"> tinere ( naturale si artificiale) din care:</w:t>
      </w:r>
    </w:p>
    <w:p w14:paraId="318C1D5D" w14:textId="00EB6981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</w:t>
      </w:r>
      <w:proofErr w:type="spellStart"/>
      <w:r>
        <w:rPr>
          <w:sz w:val="28"/>
          <w:szCs w:val="28"/>
        </w:rPr>
        <w:t>regenerari</w:t>
      </w:r>
      <w:proofErr w:type="spellEnd"/>
      <w:r>
        <w:rPr>
          <w:sz w:val="28"/>
          <w:szCs w:val="28"/>
        </w:rPr>
        <w:t xml:space="preserve"> naturale     = 2</w:t>
      </w:r>
      <w:r w:rsidR="009B1EB9">
        <w:rPr>
          <w:sz w:val="28"/>
          <w:szCs w:val="28"/>
        </w:rPr>
        <w:t>64</w:t>
      </w:r>
      <w:r>
        <w:rPr>
          <w:sz w:val="28"/>
          <w:szCs w:val="28"/>
        </w:rPr>
        <w:t xml:space="preserve"> ha si                                     </w:t>
      </w:r>
    </w:p>
    <w:p w14:paraId="674F3F5E" w14:textId="26931DAB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</w:t>
      </w:r>
      <w:proofErr w:type="spellStart"/>
      <w:r>
        <w:rPr>
          <w:sz w:val="28"/>
          <w:szCs w:val="28"/>
        </w:rPr>
        <w:t>regenerari</w:t>
      </w:r>
      <w:proofErr w:type="spellEnd"/>
      <w:r>
        <w:rPr>
          <w:sz w:val="28"/>
          <w:szCs w:val="28"/>
        </w:rPr>
        <w:t xml:space="preserve"> artificiale   = 4</w:t>
      </w:r>
      <w:r w:rsidR="009B1EB9">
        <w:rPr>
          <w:sz w:val="28"/>
          <w:szCs w:val="28"/>
        </w:rPr>
        <w:t>58</w:t>
      </w:r>
      <w:r>
        <w:rPr>
          <w:sz w:val="28"/>
          <w:szCs w:val="28"/>
        </w:rPr>
        <w:t xml:space="preserve"> ha. </w:t>
      </w:r>
    </w:p>
    <w:p w14:paraId="663ED708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Posibilitatea anuala de recoltare a masei lemnoase este de 60,5 mii </w:t>
      </w:r>
      <w:proofErr w:type="spellStart"/>
      <w:r>
        <w:rPr>
          <w:sz w:val="28"/>
          <w:szCs w:val="28"/>
        </w:rPr>
        <w:t>m.c.</w:t>
      </w:r>
      <w:proofErr w:type="spellEnd"/>
      <w:r>
        <w:rPr>
          <w:sz w:val="28"/>
          <w:szCs w:val="28"/>
        </w:rPr>
        <w:t xml:space="preserve">               </w:t>
      </w:r>
    </w:p>
    <w:p w14:paraId="1D8A549E" w14:textId="55C9072A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In anul 202</w:t>
      </w:r>
      <w:r w:rsidR="009B1EB9">
        <w:rPr>
          <w:sz w:val="28"/>
          <w:szCs w:val="28"/>
        </w:rPr>
        <w:t>3</w:t>
      </w:r>
      <w:r>
        <w:rPr>
          <w:sz w:val="28"/>
          <w:szCs w:val="28"/>
        </w:rPr>
        <w:t xml:space="preserve">, exploatam aproximativ </w:t>
      </w:r>
      <w:r w:rsidR="009B1EB9">
        <w:rPr>
          <w:sz w:val="28"/>
          <w:szCs w:val="28"/>
        </w:rPr>
        <w:t>60</w:t>
      </w:r>
      <w:r>
        <w:rPr>
          <w:sz w:val="28"/>
          <w:szCs w:val="28"/>
        </w:rPr>
        <w:t xml:space="preserve"> mii </w:t>
      </w:r>
      <w:proofErr w:type="spellStart"/>
      <w:r>
        <w:rPr>
          <w:sz w:val="28"/>
          <w:szCs w:val="28"/>
        </w:rPr>
        <w:t>m.c.</w:t>
      </w:r>
      <w:proofErr w:type="spellEnd"/>
      <w:r>
        <w:rPr>
          <w:sz w:val="28"/>
          <w:szCs w:val="28"/>
        </w:rPr>
        <w:t xml:space="preserve"> din care </w:t>
      </w:r>
      <w:r w:rsidR="009B1EB9">
        <w:rPr>
          <w:sz w:val="28"/>
          <w:szCs w:val="28"/>
        </w:rPr>
        <w:t>33</w:t>
      </w:r>
      <w:r>
        <w:rPr>
          <w:sz w:val="28"/>
          <w:szCs w:val="28"/>
        </w:rPr>
        <w:t xml:space="preserve"> mii </w:t>
      </w:r>
      <w:proofErr w:type="spellStart"/>
      <w:r>
        <w:rPr>
          <w:sz w:val="28"/>
          <w:szCs w:val="28"/>
        </w:rPr>
        <w:t>m.c.</w:t>
      </w:r>
      <w:proofErr w:type="spellEnd"/>
      <w:r>
        <w:rPr>
          <w:sz w:val="28"/>
          <w:szCs w:val="28"/>
        </w:rPr>
        <w:t xml:space="preserve"> in regie proprie si  2</w:t>
      </w:r>
      <w:r w:rsidR="009B1EB9">
        <w:rPr>
          <w:sz w:val="28"/>
          <w:szCs w:val="28"/>
        </w:rPr>
        <w:t>7</w:t>
      </w:r>
      <w:r>
        <w:rPr>
          <w:sz w:val="28"/>
          <w:szCs w:val="28"/>
        </w:rPr>
        <w:t xml:space="preserve"> mii </w:t>
      </w:r>
      <w:proofErr w:type="spellStart"/>
      <w:r>
        <w:rPr>
          <w:sz w:val="28"/>
          <w:szCs w:val="28"/>
        </w:rPr>
        <w:t>m.c.</w:t>
      </w:r>
      <w:proofErr w:type="spellEnd"/>
      <w:r>
        <w:rPr>
          <w:sz w:val="28"/>
          <w:szCs w:val="28"/>
        </w:rPr>
        <w:t xml:space="preserve"> cu  </w:t>
      </w:r>
      <w:proofErr w:type="spellStart"/>
      <w:r>
        <w:rPr>
          <w:sz w:val="28"/>
          <w:szCs w:val="28"/>
        </w:rPr>
        <w:t>agenti</w:t>
      </w:r>
      <w:proofErr w:type="spellEnd"/>
      <w:r>
        <w:rPr>
          <w:sz w:val="28"/>
          <w:szCs w:val="28"/>
        </w:rPr>
        <w:t xml:space="preserve"> economici. </w:t>
      </w:r>
    </w:p>
    <w:p w14:paraId="5EDCED7D" w14:textId="50EE1568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Executam </w:t>
      </w:r>
      <w:proofErr w:type="spellStart"/>
      <w:r>
        <w:rPr>
          <w:sz w:val="28"/>
          <w:szCs w:val="28"/>
        </w:rPr>
        <w:t>deasemenea</w:t>
      </w:r>
      <w:proofErr w:type="spellEnd"/>
      <w:r>
        <w:rPr>
          <w:sz w:val="28"/>
          <w:szCs w:val="28"/>
        </w:rPr>
        <w:t xml:space="preserve"> in anul 202</w:t>
      </w:r>
      <w:r w:rsidR="009B1EB9">
        <w:rPr>
          <w:sz w:val="28"/>
          <w:szCs w:val="28"/>
        </w:rPr>
        <w:t>3</w:t>
      </w:r>
      <w:r>
        <w:rPr>
          <w:sz w:val="28"/>
          <w:szCs w:val="28"/>
        </w:rPr>
        <w:t xml:space="preserve"> l</w:t>
      </w:r>
      <w:proofErr w:type="spellStart"/>
      <w:r>
        <w:rPr>
          <w:sz w:val="28"/>
          <w:szCs w:val="28"/>
        </w:rPr>
        <w:t>ucrari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completari</w:t>
      </w:r>
      <w:proofErr w:type="spellEnd"/>
      <w:r>
        <w:rPr>
          <w:sz w:val="28"/>
          <w:szCs w:val="28"/>
        </w:rPr>
        <w:t xml:space="preserve"> si refacerea </w:t>
      </w:r>
      <w:proofErr w:type="spellStart"/>
      <w:r>
        <w:rPr>
          <w:sz w:val="28"/>
          <w:szCs w:val="28"/>
        </w:rPr>
        <w:t>plantatiilor</w:t>
      </w:r>
      <w:proofErr w:type="spellEnd"/>
      <w:r>
        <w:rPr>
          <w:sz w:val="28"/>
          <w:szCs w:val="28"/>
        </w:rPr>
        <w:t xml:space="preserve"> tinere afectate de </w:t>
      </w:r>
      <w:proofErr w:type="spellStart"/>
      <w:r>
        <w:rPr>
          <w:sz w:val="28"/>
          <w:szCs w:val="28"/>
        </w:rPr>
        <w:t>calamitatile</w:t>
      </w:r>
      <w:proofErr w:type="spellEnd"/>
      <w:r>
        <w:rPr>
          <w:sz w:val="28"/>
          <w:szCs w:val="28"/>
        </w:rPr>
        <w:t xml:space="preserve"> ( seceta prelungita ) din vara anului 202</w:t>
      </w:r>
      <w:r w:rsidR="009B1EB9">
        <w:rPr>
          <w:sz w:val="28"/>
          <w:szCs w:val="28"/>
        </w:rPr>
        <w:t>2</w:t>
      </w:r>
      <w:r>
        <w:rPr>
          <w:sz w:val="28"/>
          <w:szCs w:val="28"/>
        </w:rPr>
        <w:t xml:space="preserve">, pe 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totala de </w:t>
      </w:r>
      <w:r w:rsidR="009B1EB9">
        <w:rPr>
          <w:sz w:val="28"/>
          <w:szCs w:val="28"/>
        </w:rPr>
        <w:t>169</w:t>
      </w:r>
      <w:r>
        <w:rPr>
          <w:sz w:val="28"/>
          <w:szCs w:val="28"/>
        </w:rPr>
        <w:t xml:space="preserve"> ha.</w:t>
      </w:r>
    </w:p>
    <w:p w14:paraId="5C8FC82C" w14:textId="0D44441D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Regeneram natural in urma </w:t>
      </w:r>
      <w:proofErr w:type="spellStart"/>
      <w:r>
        <w:rPr>
          <w:sz w:val="28"/>
          <w:szCs w:val="28"/>
        </w:rPr>
        <w:t>aplicarii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taierilor</w:t>
      </w:r>
      <w:proofErr w:type="spellEnd"/>
      <w:r>
        <w:rPr>
          <w:sz w:val="28"/>
          <w:szCs w:val="28"/>
        </w:rPr>
        <w:t xml:space="preserve"> de regenerare -anual in medie </w:t>
      </w:r>
      <w:r w:rsidR="009B1EB9">
        <w:rPr>
          <w:sz w:val="28"/>
          <w:szCs w:val="28"/>
        </w:rPr>
        <w:t xml:space="preserve">80 </w:t>
      </w:r>
      <w:r>
        <w:rPr>
          <w:sz w:val="28"/>
          <w:szCs w:val="28"/>
        </w:rPr>
        <w:t>ha.</w:t>
      </w:r>
    </w:p>
    <w:p w14:paraId="12FF322E" w14:textId="346D2712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In anul 202</w:t>
      </w:r>
      <w:r w:rsidR="009B1EB9">
        <w:rPr>
          <w:sz w:val="28"/>
          <w:szCs w:val="28"/>
        </w:rPr>
        <w:t>3</w:t>
      </w:r>
      <w:r>
        <w:rPr>
          <w:sz w:val="28"/>
          <w:szCs w:val="28"/>
        </w:rPr>
        <w:t xml:space="preserve">, realizam regenerarea naturala a </w:t>
      </w:r>
      <w:proofErr w:type="spellStart"/>
      <w:r>
        <w:rPr>
          <w:sz w:val="28"/>
          <w:szCs w:val="28"/>
        </w:rPr>
        <w:t>padurilor</w:t>
      </w:r>
      <w:proofErr w:type="spellEnd"/>
      <w:r>
        <w:rPr>
          <w:sz w:val="28"/>
          <w:szCs w:val="28"/>
        </w:rPr>
        <w:t xml:space="preserve"> prin diverse tratamente pe </w:t>
      </w:r>
      <w:proofErr w:type="spellStart"/>
      <w:r>
        <w:rPr>
          <w:sz w:val="28"/>
          <w:szCs w:val="28"/>
        </w:rPr>
        <w:t>suprafete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insumand</w:t>
      </w:r>
      <w:proofErr w:type="spellEnd"/>
      <w:r>
        <w:rPr>
          <w:sz w:val="28"/>
          <w:szCs w:val="28"/>
        </w:rPr>
        <w:t xml:space="preserve"> 7</w:t>
      </w:r>
      <w:r w:rsidR="009B1EB9">
        <w:rPr>
          <w:sz w:val="28"/>
          <w:szCs w:val="28"/>
        </w:rPr>
        <w:t>9</w:t>
      </w:r>
      <w:r>
        <w:rPr>
          <w:sz w:val="28"/>
          <w:szCs w:val="28"/>
        </w:rPr>
        <w:t xml:space="preserve"> ha.</w:t>
      </w:r>
    </w:p>
    <w:p w14:paraId="6334BB4B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Producem si asiguram necesarul de </w:t>
      </w:r>
      <w:proofErr w:type="spellStart"/>
      <w:r>
        <w:rPr>
          <w:sz w:val="28"/>
          <w:szCs w:val="28"/>
        </w:rPr>
        <w:t>puieti</w:t>
      </w:r>
      <w:proofErr w:type="spellEnd"/>
      <w:r>
        <w:rPr>
          <w:sz w:val="28"/>
          <w:szCs w:val="28"/>
        </w:rPr>
        <w:t xml:space="preserve"> forestieri la nivelul </w:t>
      </w:r>
      <w:proofErr w:type="spellStart"/>
      <w:r>
        <w:rPr>
          <w:sz w:val="28"/>
          <w:szCs w:val="28"/>
        </w:rPr>
        <w:t>directiei</w:t>
      </w:r>
      <w:proofErr w:type="spellEnd"/>
      <w:r>
        <w:rPr>
          <w:sz w:val="28"/>
          <w:szCs w:val="28"/>
        </w:rPr>
        <w:t xml:space="preserve"> silvice, </w:t>
      </w:r>
      <w:proofErr w:type="spellStart"/>
      <w:r>
        <w:rPr>
          <w:sz w:val="28"/>
          <w:szCs w:val="28"/>
        </w:rPr>
        <w:t>deasemena</w:t>
      </w:r>
      <w:proofErr w:type="spellEnd"/>
      <w:r>
        <w:rPr>
          <w:sz w:val="28"/>
          <w:szCs w:val="28"/>
        </w:rPr>
        <w:t xml:space="preserve"> vom produce </w:t>
      </w:r>
      <w:proofErr w:type="spellStart"/>
      <w:r>
        <w:rPr>
          <w:sz w:val="28"/>
          <w:szCs w:val="28"/>
        </w:rPr>
        <w:t>puieti</w:t>
      </w:r>
      <w:proofErr w:type="spellEnd"/>
      <w:r>
        <w:rPr>
          <w:sz w:val="28"/>
          <w:szCs w:val="28"/>
        </w:rPr>
        <w:t xml:space="preserve"> forestieri si ornamentali pe baza de comenzi si  altor beneficiari (persoane fizice sau juridice, alte </w:t>
      </w:r>
      <w:proofErr w:type="spellStart"/>
      <w:r>
        <w:rPr>
          <w:sz w:val="28"/>
          <w:szCs w:val="28"/>
        </w:rPr>
        <w:t>directii</w:t>
      </w:r>
      <w:proofErr w:type="spellEnd"/>
      <w:r>
        <w:rPr>
          <w:sz w:val="28"/>
          <w:szCs w:val="28"/>
        </w:rPr>
        <w:t xml:space="preserve"> silvice din cadrul R.N.P.-Romsilva, etc.) </w:t>
      </w:r>
      <w:proofErr w:type="spellStart"/>
      <w:r>
        <w:rPr>
          <w:sz w:val="28"/>
          <w:szCs w:val="28"/>
        </w:rPr>
        <w:t>atat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judet</w:t>
      </w:r>
      <w:proofErr w:type="spellEnd"/>
      <w:r>
        <w:rPr>
          <w:sz w:val="28"/>
          <w:szCs w:val="28"/>
        </w:rPr>
        <w:t xml:space="preserve"> cat si din tara. </w:t>
      </w:r>
    </w:p>
    <w:p w14:paraId="79020901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Masa lemnoasa constituie principala sursa de venituri a </w:t>
      </w:r>
      <w:proofErr w:type="spellStart"/>
      <w:r>
        <w:rPr>
          <w:sz w:val="28"/>
          <w:szCs w:val="28"/>
        </w:rPr>
        <w:t>Directiei</w:t>
      </w:r>
      <w:proofErr w:type="spellEnd"/>
      <w:r>
        <w:rPr>
          <w:sz w:val="28"/>
          <w:szCs w:val="28"/>
        </w:rPr>
        <w:t xml:space="preserve"> Silvice Teleorman. Pentru a evita presiunea asupra </w:t>
      </w:r>
      <w:proofErr w:type="spellStart"/>
      <w:r>
        <w:rPr>
          <w:sz w:val="28"/>
          <w:szCs w:val="28"/>
        </w:rPr>
        <w:t>padurii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directia</w:t>
      </w:r>
      <w:proofErr w:type="spellEnd"/>
      <w:r>
        <w:rPr>
          <w:sz w:val="28"/>
          <w:szCs w:val="28"/>
        </w:rPr>
        <w:t xml:space="preserve"> silvica </w:t>
      </w:r>
      <w:proofErr w:type="spellStart"/>
      <w:r>
        <w:rPr>
          <w:sz w:val="28"/>
          <w:szCs w:val="28"/>
        </w:rPr>
        <w:t>urmareste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cresterea</w:t>
      </w:r>
      <w:proofErr w:type="spellEnd"/>
      <w:r>
        <w:rPr>
          <w:sz w:val="28"/>
          <w:szCs w:val="28"/>
        </w:rPr>
        <w:t xml:space="preserve"> ponderii veniturilor din </w:t>
      </w:r>
      <w:proofErr w:type="spellStart"/>
      <w:r>
        <w:rPr>
          <w:sz w:val="28"/>
          <w:szCs w:val="28"/>
        </w:rPr>
        <w:t>activitati</w:t>
      </w:r>
      <w:proofErr w:type="spellEnd"/>
      <w:r>
        <w:rPr>
          <w:sz w:val="28"/>
          <w:szCs w:val="28"/>
        </w:rPr>
        <w:t xml:space="preserve"> conexe si </w:t>
      </w:r>
      <w:proofErr w:type="spellStart"/>
      <w:r>
        <w:rPr>
          <w:sz w:val="28"/>
          <w:szCs w:val="28"/>
        </w:rPr>
        <w:t>mentinerea</w:t>
      </w:r>
      <w:proofErr w:type="spellEnd"/>
      <w:r>
        <w:rPr>
          <w:sz w:val="28"/>
          <w:szCs w:val="28"/>
        </w:rPr>
        <w:t xml:space="preserve"> cotelor anuale de masa lemnoasa pe picior destinata </w:t>
      </w:r>
      <w:proofErr w:type="spellStart"/>
      <w:r>
        <w:rPr>
          <w:sz w:val="28"/>
          <w:szCs w:val="28"/>
        </w:rPr>
        <w:t>exploatarii</w:t>
      </w:r>
      <w:proofErr w:type="spellEnd"/>
      <w:r>
        <w:rPr>
          <w:sz w:val="28"/>
          <w:szCs w:val="28"/>
        </w:rPr>
        <w:t xml:space="preserve"> sub posibilitatea </w:t>
      </w:r>
      <w:proofErr w:type="spellStart"/>
      <w:r>
        <w:rPr>
          <w:sz w:val="28"/>
          <w:szCs w:val="28"/>
        </w:rPr>
        <w:t>padurii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urmarindu</w:t>
      </w:r>
      <w:proofErr w:type="spellEnd"/>
      <w:r>
        <w:rPr>
          <w:sz w:val="28"/>
          <w:szCs w:val="28"/>
        </w:rPr>
        <w:t xml:space="preserve">-se </w:t>
      </w:r>
      <w:proofErr w:type="spellStart"/>
      <w:r>
        <w:rPr>
          <w:sz w:val="28"/>
          <w:szCs w:val="28"/>
        </w:rPr>
        <w:t>totodata</w:t>
      </w:r>
      <w:proofErr w:type="spellEnd"/>
      <w:r>
        <w:rPr>
          <w:sz w:val="28"/>
          <w:szCs w:val="28"/>
        </w:rPr>
        <w:t xml:space="preserve"> o valorificarea superioara a sortimentelor de masa lemnoasa.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20669E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La nivelul </w:t>
      </w:r>
      <w:proofErr w:type="spellStart"/>
      <w:r>
        <w:rPr>
          <w:sz w:val="28"/>
          <w:szCs w:val="28"/>
        </w:rPr>
        <w:t>judetului</w:t>
      </w:r>
      <w:proofErr w:type="spellEnd"/>
      <w:r>
        <w:rPr>
          <w:sz w:val="28"/>
          <w:szCs w:val="28"/>
        </w:rPr>
        <w:t xml:space="preserve"> Teleorman, extinderea </w:t>
      </w:r>
      <w:proofErr w:type="spellStart"/>
      <w:r>
        <w:rPr>
          <w:sz w:val="28"/>
          <w:szCs w:val="28"/>
        </w:rPr>
        <w:t>vegetatiei</w:t>
      </w:r>
      <w:proofErr w:type="spellEnd"/>
      <w:r>
        <w:rPr>
          <w:sz w:val="28"/>
          <w:szCs w:val="28"/>
        </w:rPr>
        <w:t xml:space="preserve"> forestiere in afara fondului forestier </w:t>
      </w:r>
      <w:proofErr w:type="spellStart"/>
      <w:r>
        <w:rPr>
          <w:sz w:val="28"/>
          <w:szCs w:val="28"/>
        </w:rPr>
        <w:t>national</w:t>
      </w:r>
      <w:proofErr w:type="spellEnd"/>
      <w:r>
        <w:rPr>
          <w:sz w:val="28"/>
          <w:szCs w:val="28"/>
        </w:rPr>
        <w:t xml:space="preserve">, constituie unul din obiectivele prioritare ale Regiei </w:t>
      </w:r>
      <w:proofErr w:type="spellStart"/>
      <w:r>
        <w:rPr>
          <w:sz w:val="28"/>
          <w:szCs w:val="28"/>
        </w:rPr>
        <w:t>Nationale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Padurilor</w:t>
      </w:r>
      <w:proofErr w:type="spellEnd"/>
      <w:r>
        <w:rPr>
          <w:sz w:val="28"/>
          <w:szCs w:val="28"/>
        </w:rPr>
        <w:t xml:space="preserve"> – Romsilva si una din </w:t>
      </w:r>
      <w:proofErr w:type="spellStart"/>
      <w:r>
        <w:rPr>
          <w:sz w:val="28"/>
          <w:szCs w:val="28"/>
        </w:rPr>
        <w:t>preocuparile</w:t>
      </w:r>
      <w:proofErr w:type="spellEnd"/>
      <w:r>
        <w:rPr>
          <w:sz w:val="28"/>
          <w:szCs w:val="28"/>
        </w:rPr>
        <w:t xml:space="preserve"> importante ale </w:t>
      </w:r>
      <w:proofErr w:type="spellStart"/>
      <w:r>
        <w:rPr>
          <w:sz w:val="28"/>
          <w:szCs w:val="28"/>
        </w:rPr>
        <w:t>Directiei</w:t>
      </w:r>
      <w:proofErr w:type="spellEnd"/>
      <w:r>
        <w:rPr>
          <w:sz w:val="28"/>
          <w:szCs w:val="28"/>
        </w:rPr>
        <w:t xml:space="preserve"> Silvice Teleorman in acest sens. Avem in vedere in perioada </w:t>
      </w:r>
      <w:proofErr w:type="spellStart"/>
      <w:r>
        <w:rPr>
          <w:sz w:val="28"/>
          <w:szCs w:val="28"/>
        </w:rPr>
        <w:t>urmatoare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impadurirea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suprafetelor</w:t>
      </w:r>
      <w:proofErr w:type="spellEnd"/>
      <w:r>
        <w:rPr>
          <w:sz w:val="28"/>
          <w:szCs w:val="28"/>
        </w:rPr>
        <w:t xml:space="preserve"> goale din fondul forestier privat preluat in paza si  administrare de </w:t>
      </w:r>
      <w:proofErr w:type="spellStart"/>
      <w:r>
        <w:rPr>
          <w:sz w:val="28"/>
          <w:szCs w:val="28"/>
        </w:rPr>
        <w:t>catre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directia</w:t>
      </w:r>
      <w:proofErr w:type="spellEnd"/>
      <w:r>
        <w:rPr>
          <w:sz w:val="28"/>
          <w:szCs w:val="28"/>
        </w:rPr>
        <w:t xml:space="preserve"> silvica – </w:t>
      </w:r>
      <w:proofErr w:type="spellStart"/>
      <w:r>
        <w:rPr>
          <w:sz w:val="28"/>
          <w:szCs w:val="28"/>
        </w:rPr>
        <w:t>suprafete</w:t>
      </w:r>
      <w:proofErr w:type="spellEnd"/>
      <w:r>
        <w:rPr>
          <w:sz w:val="28"/>
          <w:szCs w:val="28"/>
        </w:rPr>
        <w:t xml:space="preserve"> ce vor fi </w:t>
      </w:r>
      <w:proofErr w:type="spellStart"/>
      <w:r>
        <w:rPr>
          <w:sz w:val="28"/>
          <w:szCs w:val="28"/>
        </w:rPr>
        <w:t>impadurite</w:t>
      </w:r>
      <w:proofErr w:type="spellEnd"/>
      <w:r>
        <w:rPr>
          <w:sz w:val="28"/>
          <w:szCs w:val="28"/>
        </w:rPr>
        <w:t xml:space="preserve"> prin ocoalele silvice, in urma </w:t>
      </w:r>
      <w:proofErr w:type="spellStart"/>
      <w:r>
        <w:rPr>
          <w:sz w:val="28"/>
          <w:szCs w:val="28"/>
        </w:rPr>
        <w:t>finalizarii</w:t>
      </w:r>
      <w:proofErr w:type="spellEnd"/>
      <w:r>
        <w:rPr>
          <w:sz w:val="28"/>
          <w:szCs w:val="28"/>
        </w:rPr>
        <w:t xml:space="preserve"> demersurilor legale de </w:t>
      </w:r>
      <w:proofErr w:type="spellStart"/>
      <w:r>
        <w:rPr>
          <w:sz w:val="28"/>
          <w:szCs w:val="28"/>
        </w:rPr>
        <w:t>catre</w:t>
      </w:r>
      <w:proofErr w:type="spellEnd"/>
      <w:r>
        <w:rPr>
          <w:sz w:val="28"/>
          <w:szCs w:val="28"/>
        </w:rPr>
        <w:t xml:space="preserve"> Garda Forestiera </w:t>
      </w:r>
      <w:proofErr w:type="spellStart"/>
      <w:r>
        <w:rPr>
          <w:sz w:val="28"/>
          <w:szCs w:val="28"/>
        </w:rPr>
        <w:t>Bucuresti</w:t>
      </w:r>
      <w:proofErr w:type="spellEnd"/>
      <w:r>
        <w:rPr>
          <w:sz w:val="28"/>
          <w:szCs w:val="28"/>
        </w:rPr>
        <w:t xml:space="preserve">.   </w:t>
      </w:r>
    </w:p>
    <w:p w14:paraId="1C0DB3F6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Din anul 2006 pana in prezent au fost </w:t>
      </w:r>
      <w:proofErr w:type="spellStart"/>
      <w:r>
        <w:rPr>
          <w:sz w:val="28"/>
          <w:szCs w:val="28"/>
        </w:rPr>
        <w:t>achizitionate</w:t>
      </w:r>
      <w:proofErr w:type="spellEnd"/>
      <w:r>
        <w:rPr>
          <w:sz w:val="28"/>
          <w:szCs w:val="28"/>
        </w:rPr>
        <w:t xml:space="preserve"> in total 293 de ha constituite in perimetre de ameliorare si </w:t>
      </w:r>
      <w:proofErr w:type="spellStart"/>
      <w:r>
        <w:rPr>
          <w:sz w:val="28"/>
          <w:szCs w:val="28"/>
        </w:rPr>
        <w:t>impadurite</w:t>
      </w:r>
      <w:proofErr w:type="spellEnd"/>
      <w:r>
        <w:rPr>
          <w:sz w:val="28"/>
          <w:szCs w:val="28"/>
        </w:rPr>
        <w:t xml:space="preserve"> integral (P.A. </w:t>
      </w:r>
      <w:proofErr w:type="spellStart"/>
      <w:r>
        <w:rPr>
          <w:sz w:val="28"/>
          <w:szCs w:val="28"/>
        </w:rPr>
        <w:t>Saceni</w:t>
      </w:r>
      <w:proofErr w:type="spellEnd"/>
      <w:r>
        <w:rPr>
          <w:sz w:val="28"/>
          <w:szCs w:val="28"/>
        </w:rPr>
        <w:t xml:space="preserve"> = 96,06 ha, P.A. </w:t>
      </w:r>
      <w:proofErr w:type="spellStart"/>
      <w:r>
        <w:rPr>
          <w:sz w:val="28"/>
          <w:szCs w:val="28"/>
        </w:rPr>
        <w:t>Sfintesi</w:t>
      </w:r>
      <w:proofErr w:type="spellEnd"/>
      <w:r>
        <w:rPr>
          <w:sz w:val="28"/>
          <w:szCs w:val="28"/>
        </w:rPr>
        <w:t xml:space="preserve"> 1 = 76,19 ha, P.A. </w:t>
      </w:r>
      <w:proofErr w:type="spellStart"/>
      <w:r>
        <w:rPr>
          <w:sz w:val="28"/>
          <w:szCs w:val="28"/>
        </w:rPr>
        <w:t>Sfintesi</w:t>
      </w:r>
      <w:proofErr w:type="spellEnd"/>
      <w:r>
        <w:rPr>
          <w:sz w:val="28"/>
          <w:szCs w:val="28"/>
        </w:rPr>
        <w:t xml:space="preserve"> 2 = 59,38 ha si </w:t>
      </w:r>
      <w:proofErr w:type="spellStart"/>
      <w:r>
        <w:rPr>
          <w:sz w:val="28"/>
          <w:szCs w:val="28"/>
        </w:rPr>
        <w:t>P.A.Plosca</w:t>
      </w:r>
      <w:proofErr w:type="spellEnd"/>
      <w:r>
        <w:rPr>
          <w:sz w:val="28"/>
          <w:szCs w:val="28"/>
        </w:rPr>
        <w:t xml:space="preserve">=60,44 ha)  si care la aceasta data au realizata starea de masiv, fiind trecute la categoria </w:t>
      </w:r>
      <w:proofErr w:type="spellStart"/>
      <w:r>
        <w:rPr>
          <w:sz w:val="28"/>
          <w:szCs w:val="28"/>
        </w:rPr>
        <w:t>arborete</w:t>
      </w:r>
      <w:proofErr w:type="spellEnd"/>
      <w:r>
        <w:rPr>
          <w:sz w:val="28"/>
          <w:szCs w:val="28"/>
        </w:rPr>
        <w:t xml:space="preserve"> tinere.</w:t>
      </w:r>
    </w:p>
    <w:p w14:paraId="54BDA1CF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Pe linie de </w:t>
      </w:r>
      <w:proofErr w:type="spellStart"/>
      <w:r>
        <w:rPr>
          <w:sz w:val="28"/>
          <w:szCs w:val="28"/>
        </w:rPr>
        <w:t>vanatoare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Directia</w:t>
      </w:r>
      <w:proofErr w:type="spellEnd"/>
      <w:r>
        <w:rPr>
          <w:sz w:val="28"/>
          <w:szCs w:val="28"/>
        </w:rPr>
        <w:t xml:space="preserve"> Silvica Teleorman, </w:t>
      </w:r>
      <w:proofErr w:type="spellStart"/>
      <w:r>
        <w:rPr>
          <w:sz w:val="28"/>
          <w:szCs w:val="28"/>
        </w:rPr>
        <w:t>gestioneaza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4(patru) fonduri cinegetice, amplasate pe raza Ocolului Silvic Alexandria cu o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totala de 33.277 ha, din care </w:t>
      </w:r>
      <w:proofErr w:type="spellStart"/>
      <w:r>
        <w:rPr>
          <w:sz w:val="28"/>
          <w:szCs w:val="28"/>
        </w:rPr>
        <w:t>padure</w:t>
      </w:r>
      <w:proofErr w:type="spellEnd"/>
      <w:r>
        <w:rPr>
          <w:sz w:val="28"/>
          <w:szCs w:val="28"/>
        </w:rPr>
        <w:t xml:space="preserve"> 1759 ha.</w:t>
      </w:r>
    </w:p>
    <w:p w14:paraId="09F559F2" w14:textId="132AC98F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Pentru asigurarea hranei </w:t>
      </w:r>
      <w:proofErr w:type="spellStart"/>
      <w:r>
        <w:rPr>
          <w:sz w:val="28"/>
          <w:szCs w:val="28"/>
        </w:rPr>
        <w:t>vanatului</w:t>
      </w:r>
      <w:proofErr w:type="spellEnd"/>
      <w:r>
        <w:rPr>
          <w:sz w:val="28"/>
          <w:szCs w:val="28"/>
        </w:rPr>
        <w:t xml:space="preserve"> din liber au fost cultivate 6,0 ha ogoare, din care 2,0 ha cu lucerna, si 0,5 ha cu </w:t>
      </w:r>
      <w:proofErr w:type="spellStart"/>
      <w:r>
        <w:rPr>
          <w:sz w:val="28"/>
          <w:szCs w:val="28"/>
        </w:rPr>
        <w:t>radacinoase</w:t>
      </w:r>
      <w:proofErr w:type="spellEnd"/>
      <w:r>
        <w:rPr>
          <w:sz w:val="28"/>
          <w:szCs w:val="28"/>
        </w:rPr>
        <w:t xml:space="preserve"> si suculente (napi): s-au administrat in teren ca hrana complementara </w:t>
      </w:r>
      <w:r w:rsidR="009B1EB9">
        <w:rPr>
          <w:sz w:val="28"/>
          <w:szCs w:val="28"/>
        </w:rPr>
        <w:t>5.3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de porumb </w:t>
      </w:r>
      <w:r w:rsidR="009B1EB9">
        <w:rPr>
          <w:sz w:val="28"/>
          <w:szCs w:val="28"/>
        </w:rPr>
        <w:t>boabe</w:t>
      </w:r>
      <w:r>
        <w:rPr>
          <w:sz w:val="28"/>
          <w:szCs w:val="28"/>
        </w:rPr>
        <w:t xml:space="preserve">, </w:t>
      </w:r>
      <w:r w:rsidR="009B1EB9">
        <w:rPr>
          <w:sz w:val="28"/>
          <w:szCs w:val="28"/>
        </w:rPr>
        <w:t>3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de lucerna, </w:t>
      </w:r>
      <w:r w:rsidR="00136BA5">
        <w:rPr>
          <w:sz w:val="28"/>
          <w:szCs w:val="28"/>
        </w:rPr>
        <w:t xml:space="preserve">0.5 tone </w:t>
      </w:r>
      <w:proofErr w:type="spellStart"/>
      <w:r w:rsidR="00136BA5">
        <w:rPr>
          <w:sz w:val="28"/>
          <w:szCs w:val="28"/>
        </w:rPr>
        <w:t>sroturi</w:t>
      </w:r>
      <w:proofErr w:type="spellEnd"/>
      <w:r w:rsidR="00136BA5">
        <w:rPr>
          <w:sz w:val="28"/>
          <w:szCs w:val="28"/>
        </w:rPr>
        <w:t xml:space="preserve"> de floarea soarelui</w:t>
      </w:r>
      <w:r>
        <w:rPr>
          <w:sz w:val="28"/>
          <w:szCs w:val="28"/>
        </w:rPr>
        <w:t xml:space="preserve"> cat si 1,0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de sare bulgari.</w:t>
      </w:r>
    </w:p>
    <w:p w14:paraId="248840EE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Speciile de </w:t>
      </w:r>
      <w:proofErr w:type="spellStart"/>
      <w:r>
        <w:rPr>
          <w:sz w:val="28"/>
          <w:szCs w:val="28"/>
        </w:rPr>
        <w:t>vanat</w:t>
      </w:r>
      <w:proofErr w:type="spellEnd"/>
      <w:r>
        <w:rPr>
          <w:sz w:val="28"/>
          <w:szCs w:val="28"/>
        </w:rPr>
        <w:t xml:space="preserve"> sunt variate pe cuprinsul fondurilor cinegetice, cele mai reprezentative fiind: iepurele, </w:t>
      </w:r>
      <w:proofErr w:type="spellStart"/>
      <w:r>
        <w:rPr>
          <w:sz w:val="28"/>
          <w:szCs w:val="28"/>
        </w:rPr>
        <w:t>capriorul</w:t>
      </w:r>
      <w:proofErr w:type="spellEnd"/>
      <w:r>
        <w:rPr>
          <w:sz w:val="28"/>
          <w:szCs w:val="28"/>
        </w:rPr>
        <w:t xml:space="preserve">, fazanul, </w:t>
      </w:r>
      <w:proofErr w:type="spellStart"/>
      <w:r>
        <w:rPr>
          <w:sz w:val="28"/>
          <w:szCs w:val="28"/>
        </w:rPr>
        <w:t>mistretul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potarnichea</w:t>
      </w:r>
      <w:proofErr w:type="spellEnd"/>
      <w:r>
        <w:rPr>
          <w:sz w:val="28"/>
          <w:szCs w:val="28"/>
        </w:rPr>
        <w:t>,</w:t>
      </w:r>
    </w:p>
    <w:p w14:paraId="1A2F9DCA" w14:textId="7A65AE5E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prepelita</w:t>
      </w:r>
      <w:proofErr w:type="spellEnd"/>
      <w:r>
        <w:rPr>
          <w:sz w:val="28"/>
          <w:szCs w:val="28"/>
        </w:rPr>
        <w:t xml:space="preserve">, etc. Efectivele de </w:t>
      </w:r>
      <w:proofErr w:type="spellStart"/>
      <w:r>
        <w:rPr>
          <w:sz w:val="28"/>
          <w:szCs w:val="28"/>
        </w:rPr>
        <w:t>mistret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scazut</w:t>
      </w:r>
      <w:proofErr w:type="spellEnd"/>
      <w:r>
        <w:rPr>
          <w:sz w:val="28"/>
          <w:szCs w:val="28"/>
        </w:rPr>
        <w:t xml:space="preserve"> dr</w:t>
      </w:r>
      <w:r w:rsidR="007B2B6D">
        <w:rPr>
          <w:sz w:val="28"/>
          <w:szCs w:val="28"/>
        </w:rPr>
        <w:t>astic</w:t>
      </w:r>
      <w:r>
        <w:rPr>
          <w:sz w:val="28"/>
          <w:szCs w:val="28"/>
        </w:rPr>
        <w:t xml:space="preserve"> din cauza P.P.A.</w:t>
      </w:r>
    </w:p>
    <w:p w14:paraId="3654EA88" w14:textId="06A5087D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totala administrata de 26.8</w:t>
      </w:r>
      <w:r w:rsidR="007B2B6D">
        <w:rPr>
          <w:sz w:val="28"/>
          <w:szCs w:val="28"/>
        </w:rPr>
        <w:t>21</w:t>
      </w:r>
      <w:r>
        <w:rPr>
          <w:sz w:val="28"/>
          <w:szCs w:val="28"/>
        </w:rPr>
        <w:t xml:space="preserve"> ha, este </w:t>
      </w:r>
      <w:proofErr w:type="spellStart"/>
      <w:r>
        <w:rPr>
          <w:sz w:val="28"/>
          <w:szCs w:val="28"/>
        </w:rPr>
        <w:t>adminstrata</w:t>
      </w:r>
      <w:proofErr w:type="spellEnd"/>
      <w:r>
        <w:rPr>
          <w:sz w:val="28"/>
          <w:szCs w:val="28"/>
        </w:rPr>
        <w:t xml:space="preserve"> de patru ocoale silvice, astfel:</w:t>
      </w:r>
    </w:p>
    <w:p w14:paraId="72B630E1" w14:textId="2F2A17F5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  <w:u w:val="single"/>
        </w:rPr>
        <w:t>O.S. Alexandria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administreaza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de 6.</w:t>
      </w:r>
      <w:r w:rsidR="007B2B6D">
        <w:rPr>
          <w:sz w:val="28"/>
          <w:szCs w:val="28"/>
        </w:rPr>
        <w:t>818</w:t>
      </w:r>
      <w:r>
        <w:rPr>
          <w:sz w:val="28"/>
          <w:szCs w:val="28"/>
        </w:rPr>
        <w:t xml:space="preserve"> ha prin </w:t>
      </w:r>
      <w:r w:rsidR="007B2B6D">
        <w:rPr>
          <w:sz w:val="28"/>
          <w:szCs w:val="28"/>
        </w:rPr>
        <w:t>3</w:t>
      </w:r>
      <w:r>
        <w:rPr>
          <w:sz w:val="28"/>
          <w:szCs w:val="28"/>
        </w:rPr>
        <w:t xml:space="preserve"> districte silvice</w:t>
      </w:r>
    </w:p>
    <w:p w14:paraId="527E20E6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si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19 </w:t>
      </w:r>
      <w:proofErr w:type="spellStart"/>
      <w:r>
        <w:rPr>
          <w:sz w:val="28"/>
          <w:szCs w:val="28"/>
        </w:rPr>
        <w:t>padurari</w:t>
      </w:r>
      <w:proofErr w:type="spellEnd"/>
      <w:r>
        <w:rPr>
          <w:sz w:val="28"/>
          <w:szCs w:val="28"/>
        </w:rPr>
        <w:t>,</w:t>
      </w:r>
    </w:p>
    <w:p w14:paraId="4BC0E674" w14:textId="66C048B5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O.S. </w:t>
      </w:r>
      <w:proofErr w:type="spellStart"/>
      <w:r>
        <w:rPr>
          <w:sz w:val="28"/>
          <w:szCs w:val="28"/>
          <w:u w:val="single"/>
        </w:rPr>
        <w:t>Rosiori</w:t>
      </w:r>
      <w:proofErr w:type="spellEnd"/>
      <w:r>
        <w:rPr>
          <w:sz w:val="28"/>
          <w:szCs w:val="28"/>
          <w:u w:val="single"/>
        </w:rPr>
        <w:t xml:space="preserve"> de Vede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administreaza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de 6.</w:t>
      </w:r>
      <w:r w:rsidR="007B2B6D">
        <w:rPr>
          <w:sz w:val="28"/>
          <w:szCs w:val="28"/>
        </w:rPr>
        <w:t>511</w:t>
      </w:r>
      <w:r>
        <w:rPr>
          <w:sz w:val="28"/>
          <w:szCs w:val="28"/>
        </w:rPr>
        <w:t xml:space="preserve"> ha prin 3 districte silvice si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1</w:t>
      </w:r>
      <w:r w:rsidR="007B2B6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padurari</w:t>
      </w:r>
      <w:proofErr w:type="spellEnd"/>
      <w:r>
        <w:rPr>
          <w:sz w:val="28"/>
          <w:szCs w:val="28"/>
        </w:rPr>
        <w:t>,</w:t>
      </w:r>
    </w:p>
    <w:p w14:paraId="4255D43F" w14:textId="45B3685E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O.S. </w:t>
      </w:r>
      <w:proofErr w:type="spellStart"/>
      <w:r>
        <w:rPr>
          <w:sz w:val="28"/>
          <w:szCs w:val="28"/>
          <w:u w:val="single"/>
        </w:rPr>
        <w:t>Slavesti</w:t>
      </w:r>
      <w:proofErr w:type="spellEnd"/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administreaza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de 6.939 ha prin </w:t>
      </w:r>
      <w:r w:rsidR="007B2B6D">
        <w:rPr>
          <w:sz w:val="28"/>
          <w:szCs w:val="28"/>
        </w:rPr>
        <w:t>3</w:t>
      </w:r>
      <w:r>
        <w:rPr>
          <w:sz w:val="28"/>
          <w:szCs w:val="28"/>
        </w:rPr>
        <w:t xml:space="preserve"> districte silvice</w:t>
      </w:r>
    </w:p>
    <w:p w14:paraId="71BC4223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si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19 </w:t>
      </w:r>
      <w:proofErr w:type="spellStart"/>
      <w:r>
        <w:rPr>
          <w:sz w:val="28"/>
          <w:szCs w:val="28"/>
        </w:rPr>
        <w:t>padurari</w:t>
      </w:r>
      <w:proofErr w:type="spellEnd"/>
      <w:r>
        <w:rPr>
          <w:sz w:val="28"/>
          <w:szCs w:val="28"/>
        </w:rPr>
        <w:t>,</w:t>
      </w:r>
    </w:p>
    <w:p w14:paraId="5E421CF8" w14:textId="3845219F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O.S. Tr. </w:t>
      </w:r>
      <w:proofErr w:type="spellStart"/>
      <w:r>
        <w:rPr>
          <w:sz w:val="28"/>
          <w:szCs w:val="28"/>
          <w:u w:val="single"/>
        </w:rPr>
        <w:t>Magurele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administreaza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de 6.</w:t>
      </w:r>
      <w:r w:rsidR="007B2B6D">
        <w:rPr>
          <w:sz w:val="28"/>
          <w:szCs w:val="28"/>
        </w:rPr>
        <w:t>553</w:t>
      </w:r>
      <w:r>
        <w:rPr>
          <w:sz w:val="28"/>
          <w:szCs w:val="28"/>
        </w:rPr>
        <w:t xml:space="preserve"> ha prin 3 districte silvice si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18 </w:t>
      </w:r>
      <w:proofErr w:type="spellStart"/>
      <w:r>
        <w:rPr>
          <w:sz w:val="28"/>
          <w:szCs w:val="28"/>
        </w:rPr>
        <w:t>padurari</w:t>
      </w:r>
      <w:proofErr w:type="spellEnd"/>
      <w:r>
        <w:rPr>
          <w:sz w:val="28"/>
          <w:szCs w:val="28"/>
        </w:rPr>
        <w:t>,</w:t>
      </w:r>
    </w:p>
    <w:p w14:paraId="295E316F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astfel ca in total avem 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de:</w:t>
      </w:r>
    </w:p>
    <w:p w14:paraId="1D9B32E9" w14:textId="3DEB7D16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 1</w:t>
      </w:r>
      <w:r w:rsidR="007B2B6D">
        <w:rPr>
          <w:sz w:val="28"/>
          <w:szCs w:val="28"/>
        </w:rPr>
        <w:t>2</w:t>
      </w:r>
      <w:r>
        <w:rPr>
          <w:sz w:val="28"/>
          <w:szCs w:val="28"/>
        </w:rPr>
        <w:t xml:space="preserve"> districte silvice si,</w:t>
      </w:r>
    </w:p>
    <w:p w14:paraId="65FCE856" w14:textId="10ADDEF4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 7</w:t>
      </w:r>
      <w:r w:rsidR="007B2B6D">
        <w:rPr>
          <w:sz w:val="28"/>
          <w:szCs w:val="28"/>
        </w:rPr>
        <w:t>4</w:t>
      </w:r>
      <w:r>
        <w:rPr>
          <w:sz w:val="28"/>
          <w:szCs w:val="28"/>
        </w:rPr>
        <w:t xml:space="preserve"> cantoane silvice.</w:t>
      </w:r>
    </w:p>
    <w:p w14:paraId="326A2753" w14:textId="62BA9B1B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medie a unui canton silvic este de aproximativ 36</w:t>
      </w:r>
      <w:r w:rsidR="007B2B6D">
        <w:rPr>
          <w:sz w:val="28"/>
          <w:szCs w:val="28"/>
        </w:rPr>
        <w:t>2</w:t>
      </w:r>
      <w:r>
        <w:rPr>
          <w:sz w:val="28"/>
          <w:szCs w:val="28"/>
        </w:rPr>
        <w:t xml:space="preserve"> ha.</w:t>
      </w:r>
    </w:p>
    <w:p w14:paraId="2D736D33" w14:textId="1BF1A8FD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In anul 202</w:t>
      </w:r>
      <w:r w:rsidR="007B2B6D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actiunile</w:t>
      </w:r>
      <w:proofErr w:type="spellEnd"/>
      <w:r>
        <w:rPr>
          <w:sz w:val="28"/>
          <w:szCs w:val="28"/>
        </w:rPr>
        <w:t xml:space="preserve"> specifice de paza s-au concretizat cu instrumentarea  a </w:t>
      </w:r>
      <w:r w:rsidR="007B2B6D">
        <w:rPr>
          <w:sz w:val="28"/>
          <w:szCs w:val="28"/>
        </w:rPr>
        <w:t>82</w:t>
      </w:r>
      <w:r>
        <w:rPr>
          <w:sz w:val="28"/>
          <w:szCs w:val="28"/>
        </w:rPr>
        <w:t xml:space="preserve"> i</w:t>
      </w:r>
      <w:proofErr w:type="spellStart"/>
      <w:r>
        <w:rPr>
          <w:sz w:val="28"/>
          <w:szCs w:val="28"/>
        </w:rPr>
        <w:t>nfractiuni</w:t>
      </w:r>
      <w:proofErr w:type="spellEnd"/>
      <w:r>
        <w:rPr>
          <w:sz w:val="28"/>
          <w:szCs w:val="28"/>
        </w:rPr>
        <w:t xml:space="preserve"> silvice si </w:t>
      </w:r>
      <w:r w:rsidR="007B2B6D">
        <w:rPr>
          <w:sz w:val="28"/>
          <w:szCs w:val="28"/>
        </w:rPr>
        <w:t>8</w:t>
      </w:r>
      <w:r>
        <w:rPr>
          <w:sz w:val="28"/>
          <w:szCs w:val="28"/>
        </w:rPr>
        <w:t xml:space="preserve"> c</w:t>
      </w:r>
      <w:proofErr w:type="spellStart"/>
      <w:r>
        <w:rPr>
          <w:sz w:val="28"/>
          <w:szCs w:val="28"/>
        </w:rPr>
        <w:t>ontraventii</w:t>
      </w:r>
      <w:proofErr w:type="spellEnd"/>
      <w:r>
        <w:rPr>
          <w:sz w:val="28"/>
          <w:szCs w:val="28"/>
        </w:rPr>
        <w:t xml:space="preserve"> silvice, pentru care s-au aplicat amenzi in valoare de </w:t>
      </w:r>
      <w:r w:rsidR="007B2B6D">
        <w:rPr>
          <w:sz w:val="28"/>
          <w:szCs w:val="28"/>
        </w:rPr>
        <w:t>18500</w:t>
      </w:r>
      <w:r>
        <w:rPr>
          <w:sz w:val="28"/>
          <w:szCs w:val="28"/>
        </w:rPr>
        <w:t xml:space="preserve"> lei.</w:t>
      </w:r>
    </w:p>
    <w:p w14:paraId="40311365" w14:textId="6663BA4B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Volumul total </w:t>
      </w:r>
      <w:proofErr w:type="spellStart"/>
      <w:r>
        <w:rPr>
          <w:sz w:val="28"/>
          <w:szCs w:val="28"/>
        </w:rPr>
        <w:t>taiat</w:t>
      </w:r>
      <w:proofErr w:type="spellEnd"/>
      <w:r>
        <w:rPr>
          <w:sz w:val="28"/>
          <w:szCs w:val="28"/>
        </w:rPr>
        <w:t xml:space="preserve"> ilegal in anul 202</w:t>
      </w:r>
      <w:r w:rsidR="007B2B6D">
        <w:rPr>
          <w:sz w:val="28"/>
          <w:szCs w:val="28"/>
        </w:rPr>
        <w:t>2</w:t>
      </w:r>
      <w:r>
        <w:rPr>
          <w:sz w:val="28"/>
          <w:szCs w:val="28"/>
        </w:rPr>
        <w:t xml:space="preserve"> a fost de </w:t>
      </w:r>
      <w:r w:rsidR="007B2B6D">
        <w:rPr>
          <w:sz w:val="28"/>
          <w:szCs w:val="28"/>
        </w:rPr>
        <w:t>872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m.c.</w:t>
      </w:r>
      <w:proofErr w:type="spellEnd"/>
      <w:r>
        <w:rPr>
          <w:sz w:val="28"/>
          <w:szCs w:val="28"/>
        </w:rPr>
        <w:t xml:space="preserve"> ( revenind astfel in medie </w:t>
      </w:r>
      <w:r w:rsidR="007B2B6D">
        <w:rPr>
          <w:sz w:val="28"/>
          <w:szCs w:val="28"/>
        </w:rPr>
        <w:t>0.03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m.c.</w:t>
      </w:r>
      <w:proofErr w:type="spellEnd"/>
      <w:r>
        <w:rPr>
          <w:sz w:val="28"/>
          <w:szCs w:val="28"/>
        </w:rPr>
        <w:t>/</w:t>
      </w:r>
      <w:r w:rsidR="007B2B6D">
        <w:rPr>
          <w:sz w:val="28"/>
          <w:szCs w:val="28"/>
        </w:rPr>
        <w:t>ha</w:t>
      </w:r>
      <w:r>
        <w:rPr>
          <w:sz w:val="28"/>
          <w:szCs w:val="28"/>
        </w:rPr>
        <w:t>) si este constituit din:</w:t>
      </w:r>
    </w:p>
    <w:p w14:paraId="35C1E9AD" w14:textId="2354B4A1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infractiuni</w:t>
      </w:r>
      <w:proofErr w:type="spellEnd"/>
      <w:r>
        <w:rPr>
          <w:sz w:val="28"/>
          <w:szCs w:val="28"/>
        </w:rPr>
        <w:t xml:space="preserve"> = 2</w:t>
      </w:r>
      <w:r w:rsidR="007B2B6D">
        <w:rPr>
          <w:sz w:val="28"/>
          <w:szCs w:val="28"/>
        </w:rPr>
        <w:t>87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m.c.</w:t>
      </w:r>
      <w:proofErr w:type="spellEnd"/>
      <w:r>
        <w:rPr>
          <w:sz w:val="28"/>
          <w:szCs w:val="28"/>
        </w:rPr>
        <w:t>,</w:t>
      </w:r>
    </w:p>
    <w:p w14:paraId="6B2E5F79" w14:textId="4C42BB34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contraventii</w:t>
      </w:r>
      <w:proofErr w:type="spellEnd"/>
      <w:r>
        <w:rPr>
          <w:sz w:val="28"/>
          <w:szCs w:val="28"/>
        </w:rPr>
        <w:t xml:space="preserve"> silvice =</w:t>
      </w:r>
      <w:r w:rsidR="007B2B6D">
        <w:rPr>
          <w:sz w:val="28"/>
          <w:szCs w:val="28"/>
        </w:rPr>
        <w:t xml:space="preserve"> 0.0 </w:t>
      </w:r>
      <w:proofErr w:type="spellStart"/>
      <w:r>
        <w:rPr>
          <w:sz w:val="28"/>
          <w:szCs w:val="28"/>
        </w:rPr>
        <w:t>m.c.</w:t>
      </w:r>
      <w:proofErr w:type="spellEnd"/>
      <w:r>
        <w:rPr>
          <w:sz w:val="28"/>
          <w:szCs w:val="28"/>
        </w:rPr>
        <w:t>,</w:t>
      </w:r>
    </w:p>
    <w:p w14:paraId="6D1185B0" w14:textId="385F4AE2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-nejustificat  = </w:t>
      </w:r>
      <w:r w:rsidR="007B2B6D">
        <w:rPr>
          <w:sz w:val="28"/>
          <w:szCs w:val="28"/>
        </w:rPr>
        <w:t>585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m.c.</w:t>
      </w:r>
      <w:proofErr w:type="spellEnd"/>
      <w:r>
        <w:rPr>
          <w:sz w:val="28"/>
          <w:szCs w:val="28"/>
        </w:rPr>
        <w:t xml:space="preserve"> </w:t>
      </w:r>
    </w:p>
    <w:p w14:paraId="54429DF5" w14:textId="3E452A39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Avand</w:t>
      </w:r>
      <w:proofErr w:type="spellEnd"/>
      <w:r>
        <w:rPr>
          <w:sz w:val="28"/>
          <w:szCs w:val="28"/>
        </w:rPr>
        <w:t xml:space="preserve"> in vedere dis</w:t>
      </w:r>
      <w:r w:rsidR="00F613AF">
        <w:rPr>
          <w:sz w:val="28"/>
          <w:szCs w:val="28"/>
        </w:rPr>
        <w:t>persarea</w:t>
      </w:r>
      <w:r w:rsidR="00B30220">
        <w:rPr>
          <w:sz w:val="28"/>
          <w:szCs w:val="28"/>
        </w:rPr>
        <w:t xml:space="preserve"> trupurilor de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padur</w:t>
      </w:r>
      <w:r w:rsidR="00B30220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in cadrul   </w:t>
      </w:r>
      <w:proofErr w:type="spellStart"/>
      <w:r>
        <w:rPr>
          <w:sz w:val="28"/>
          <w:szCs w:val="28"/>
        </w:rPr>
        <w:t>judetului</w:t>
      </w:r>
      <w:proofErr w:type="spellEnd"/>
      <w:r>
        <w:rPr>
          <w:sz w:val="28"/>
          <w:szCs w:val="28"/>
        </w:rPr>
        <w:t xml:space="preserve">, consideram ca acest volum nejustificat (se </w:t>
      </w:r>
      <w:proofErr w:type="spellStart"/>
      <w:r>
        <w:rPr>
          <w:sz w:val="28"/>
          <w:szCs w:val="28"/>
        </w:rPr>
        <w:t>incadreaza</w:t>
      </w:r>
      <w:proofErr w:type="spellEnd"/>
      <w:r>
        <w:rPr>
          <w:sz w:val="28"/>
          <w:szCs w:val="28"/>
        </w:rPr>
        <w:t xml:space="preserve"> in limite</w:t>
      </w:r>
      <w:r w:rsidR="00B30220">
        <w:rPr>
          <w:sz w:val="28"/>
          <w:szCs w:val="28"/>
        </w:rPr>
        <w:t>le</w:t>
      </w:r>
      <w:r>
        <w:rPr>
          <w:sz w:val="28"/>
          <w:szCs w:val="28"/>
        </w:rPr>
        <w:t xml:space="preserve"> admisibile) </w:t>
      </w:r>
      <w:r w:rsidR="00F613AF">
        <w:rPr>
          <w:sz w:val="28"/>
          <w:szCs w:val="28"/>
        </w:rPr>
        <w:t>.</w:t>
      </w:r>
    </w:p>
    <w:p w14:paraId="1AB2A4EF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Controlul    </w:t>
      </w:r>
      <w:proofErr w:type="spellStart"/>
      <w:r>
        <w:rPr>
          <w:sz w:val="28"/>
          <w:szCs w:val="28"/>
        </w:rPr>
        <w:t>circulatiei</w:t>
      </w:r>
      <w:proofErr w:type="spellEnd"/>
      <w:r>
        <w:rPr>
          <w:sz w:val="28"/>
          <w:szCs w:val="28"/>
        </w:rPr>
        <w:t xml:space="preserve"> materialului lemnos </w:t>
      </w:r>
      <w:proofErr w:type="spellStart"/>
      <w:r>
        <w:rPr>
          <w:sz w:val="28"/>
          <w:szCs w:val="28"/>
        </w:rPr>
        <w:t>atat</w:t>
      </w:r>
      <w:proofErr w:type="spellEnd"/>
      <w:r>
        <w:rPr>
          <w:sz w:val="28"/>
          <w:szCs w:val="28"/>
        </w:rPr>
        <w:t xml:space="preserve"> in fond forestier cat si pe </w:t>
      </w:r>
    </w:p>
    <w:p w14:paraId="526E3200" w14:textId="104D8060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>drumurile publice s-a finalizat prin 9</w:t>
      </w:r>
      <w:r w:rsidR="00B30220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 la care au participat fie numai personal silvic cat si organe de politie sau jandarmi. Aceste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 s-au concretizat prin confiscarea unui volum de masa lemnoasa de </w:t>
      </w:r>
      <w:r w:rsidR="00B30220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m.c.</w:t>
      </w:r>
      <w:proofErr w:type="spellEnd"/>
      <w:r>
        <w:rPr>
          <w:sz w:val="28"/>
          <w:szCs w:val="28"/>
        </w:rPr>
        <w:t xml:space="preserve"> lemn de foc, </w:t>
      </w:r>
      <w:proofErr w:type="spellStart"/>
      <w:r>
        <w:rPr>
          <w:sz w:val="28"/>
          <w:szCs w:val="28"/>
        </w:rPr>
        <w:t>aplicandu</w:t>
      </w:r>
      <w:proofErr w:type="spellEnd"/>
      <w:r>
        <w:rPr>
          <w:sz w:val="28"/>
          <w:szCs w:val="28"/>
        </w:rPr>
        <w:t xml:space="preserve">-se prin 2 procese verbale de </w:t>
      </w:r>
      <w:proofErr w:type="spellStart"/>
      <w:r>
        <w:rPr>
          <w:sz w:val="28"/>
          <w:szCs w:val="28"/>
        </w:rPr>
        <w:t>contraventie</w:t>
      </w:r>
      <w:proofErr w:type="spellEnd"/>
      <w:r>
        <w:rPr>
          <w:sz w:val="28"/>
          <w:szCs w:val="28"/>
        </w:rPr>
        <w:t xml:space="preserve"> silvica amenzi in valoare de 1</w:t>
      </w:r>
      <w:r w:rsidR="00B30220">
        <w:rPr>
          <w:sz w:val="28"/>
          <w:szCs w:val="28"/>
        </w:rPr>
        <w:t>8500</w:t>
      </w:r>
      <w:r>
        <w:rPr>
          <w:sz w:val="28"/>
          <w:szCs w:val="28"/>
        </w:rPr>
        <w:t xml:space="preserve"> lei.</w:t>
      </w:r>
    </w:p>
    <w:p w14:paraId="39015AD4" w14:textId="1F2B55B1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Consideram ca prin aplicarea prevederilor H.G. 4</w:t>
      </w:r>
      <w:r w:rsidR="00B30220">
        <w:rPr>
          <w:sz w:val="28"/>
          <w:szCs w:val="28"/>
        </w:rPr>
        <w:t>97</w:t>
      </w:r>
      <w:r>
        <w:rPr>
          <w:sz w:val="28"/>
          <w:szCs w:val="28"/>
        </w:rPr>
        <w:t>/20</w:t>
      </w:r>
      <w:r w:rsidR="00B30220">
        <w:rPr>
          <w:sz w:val="28"/>
          <w:szCs w:val="28"/>
        </w:rPr>
        <w:t>20</w:t>
      </w:r>
      <w:r>
        <w:rPr>
          <w:sz w:val="28"/>
          <w:szCs w:val="28"/>
        </w:rPr>
        <w:t xml:space="preserve">, privind aprobarea Normelor referitoare la </w:t>
      </w:r>
      <w:proofErr w:type="spellStart"/>
      <w:r>
        <w:rPr>
          <w:sz w:val="28"/>
          <w:szCs w:val="28"/>
        </w:rPr>
        <w:t>provenienta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circulatia</w:t>
      </w:r>
      <w:proofErr w:type="spellEnd"/>
      <w:r>
        <w:rPr>
          <w:sz w:val="28"/>
          <w:szCs w:val="28"/>
        </w:rPr>
        <w:t xml:space="preserve"> si comercializarea materialelor lemnoase si la regimul spatiilor de depozitare a materialelor lemnoase, fenomenul </w:t>
      </w:r>
      <w:proofErr w:type="spellStart"/>
      <w:r>
        <w:rPr>
          <w:sz w:val="28"/>
          <w:szCs w:val="28"/>
        </w:rPr>
        <w:t>comertului</w:t>
      </w:r>
      <w:proofErr w:type="spellEnd"/>
      <w:r>
        <w:rPr>
          <w:sz w:val="28"/>
          <w:szCs w:val="28"/>
        </w:rPr>
        <w:t xml:space="preserve"> neautorizat cu material lemnos s-a redus </w:t>
      </w:r>
      <w:proofErr w:type="spellStart"/>
      <w:r>
        <w:rPr>
          <w:sz w:val="28"/>
          <w:szCs w:val="28"/>
        </w:rPr>
        <w:t>simtitor</w:t>
      </w:r>
      <w:proofErr w:type="spellEnd"/>
      <w:r>
        <w:rPr>
          <w:sz w:val="28"/>
          <w:szCs w:val="28"/>
        </w:rPr>
        <w:t>.</w:t>
      </w:r>
    </w:p>
    <w:p w14:paraId="040652A8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Asigurarea </w:t>
      </w:r>
      <w:proofErr w:type="spellStart"/>
      <w:r>
        <w:rPr>
          <w:sz w:val="28"/>
          <w:szCs w:val="28"/>
        </w:rPr>
        <w:t>integritatii</w:t>
      </w:r>
      <w:proofErr w:type="spellEnd"/>
      <w:r>
        <w:rPr>
          <w:sz w:val="28"/>
          <w:szCs w:val="28"/>
        </w:rPr>
        <w:t xml:space="preserve"> fondului forestier privat, predat pe baza de contract  si acte de constatare ocoalelor silvice de stat, a fost si </w:t>
      </w:r>
      <w:proofErr w:type="spellStart"/>
      <w:r>
        <w:rPr>
          <w:sz w:val="28"/>
          <w:szCs w:val="28"/>
        </w:rPr>
        <w:t>ramane</w:t>
      </w:r>
      <w:proofErr w:type="spellEnd"/>
      <w:r>
        <w:rPr>
          <w:sz w:val="28"/>
          <w:szCs w:val="28"/>
        </w:rPr>
        <w:t xml:space="preserve"> in continuare o prioritate a </w:t>
      </w:r>
      <w:proofErr w:type="spellStart"/>
      <w:r>
        <w:rPr>
          <w:sz w:val="28"/>
          <w:szCs w:val="28"/>
        </w:rPr>
        <w:t>activitatii</w:t>
      </w:r>
      <w:proofErr w:type="spellEnd"/>
      <w:r>
        <w:rPr>
          <w:sz w:val="28"/>
          <w:szCs w:val="28"/>
        </w:rPr>
        <w:t xml:space="preserve"> silvicultorilor </w:t>
      </w:r>
      <w:proofErr w:type="spellStart"/>
      <w:r>
        <w:rPr>
          <w:sz w:val="28"/>
          <w:szCs w:val="28"/>
        </w:rPr>
        <w:t>teleormaneni</w:t>
      </w:r>
      <w:proofErr w:type="spellEnd"/>
      <w:r>
        <w:rPr>
          <w:sz w:val="28"/>
          <w:szCs w:val="28"/>
        </w:rPr>
        <w:t>.</w:t>
      </w:r>
    </w:p>
    <w:p w14:paraId="019DB021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Ca urmare a </w:t>
      </w:r>
      <w:proofErr w:type="spellStart"/>
      <w:r>
        <w:rPr>
          <w:sz w:val="28"/>
          <w:szCs w:val="28"/>
        </w:rPr>
        <w:t>aplicarii</w:t>
      </w:r>
      <w:proofErr w:type="spellEnd"/>
      <w:r>
        <w:rPr>
          <w:sz w:val="28"/>
          <w:szCs w:val="28"/>
        </w:rPr>
        <w:t xml:space="preserve"> prevederilor Legii 46/2008-</w:t>
      </w:r>
      <w:r>
        <w:rPr>
          <w:i/>
          <w:iCs/>
          <w:sz w:val="28"/>
          <w:szCs w:val="28"/>
        </w:rPr>
        <w:t>Codul Silvic</w:t>
      </w:r>
      <w:r>
        <w:rPr>
          <w:sz w:val="28"/>
          <w:szCs w:val="28"/>
        </w:rPr>
        <w:t xml:space="preserve">- modificata  si completata de Legea nr. 175/2017, la aceasta data au fost preluate in paza prin acte de constatare, </w:t>
      </w:r>
      <w:proofErr w:type="spellStart"/>
      <w:r>
        <w:rPr>
          <w:sz w:val="28"/>
          <w:szCs w:val="28"/>
        </w:rPr>
        <w:t>intreaga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totala de 1968 ha, </w:t>
      </w:r>
      <w:proofErr w:type="spellStart"/>
      <w:r>
        <w:rPr>
          <w:sz w:val="28"/>
          <w:szCs w:val="28"/>
        </w:rPr>
        <w:t>paduri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suprafete</w:t>
      </w:r>
      <w:proofErr w:type="spellEnd"/>
      <w:r>
        <w:rPr>
          <w:sz w:val="28"/>
          <w:szCs w:val="28"/>
        </w:rPr>
        <w:t xml:space="preserve"> mai mici de 30 ha / proprietar, </w:t>
      </w:r>
      <w:proofErr w:type="spellStart"/>
      <w:r>
        <w:rPr>
          <w:sz w:val="28"/>
          <w:szCs w:val="28"/>
        </w:rPr>
        <w:t>dupa</w:t>
      </w:r>
      <w:proofErr w:type="spellEnd"/>
      <w:r>
        <w:rPr>
          <w:sz w:val="28"/>
          <w:szCs w:val="28"/>
        </w:rPr>
        <w:t xml:space="preserve"> cum </w:t>
      </w:r>
      <w:proofErr w:type="spellStart"/>
      <w:r>
        <w:rPr>
          <w:sz w:val="28"/>
          <w:szCs w:val="28"/>
        </w:rPr>
        <w:t>urmeaza</w:t>
      </w:r>
      <w:proofErr w:type="spellEnd"/>
      <w:r>
        <w:rPr>
          <w:sz w:val="28"/>
          <w:szCs w:val="28"/>
        </w:rPr>
        <w:t>:</w:t>
      </w:r>
    </w:p>
    <w:p w14:paraId="197AA534" w14:textId="77777777" w:rsidR="00267567" w:rsidRDefault="00267567">
      <w:pPr>
        <w:jc w:val="both"/>
        <w:rPr>
          <w:sz w:val="28"/>
          <w:szCs w:val="28"/>
        </w:rPr>
      </w:pPr>
    </w:p>
    <w:tbl>
      <w:tblPr>
        <w:tblW w:w="8280" w:type="dxa"/>
        <w:tblInd w:w="5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1439"/>
        <w:gridCol w:w="1712"/>
        <w:gridCol w:w="1799"/>
        <w:gridCol w:w="1698"/>
        <w:gridCol w:w="1092"/>
      </w:tblGrid>
      <w:tr w:rsidR="00267567" w14:paraId="5779BDD4" w14:textId="77777777"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206CC0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Nr.</w:t>
            </w:r>
          </w:p>
          <w:p w14:paraId="23F8AADA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crt.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BF25A8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Directia</w:t>
            </w:r>
            <w:proofErr w:type="spellEnd"/>
          </w:p>
          <w:p w14:paraId="61145F8E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silvica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A2B1A6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Ocolul</w:t>
            </w:r>
          </w:p>
          <w:p w14:paraId="2D861468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silvic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C9B13A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Suprafata</w:t>
            </w:r>
            <w:proofErr w:type="spellEnd"/>
            <w:r>
              <w:rPr>
                <w:sz w:val="26"/>
                <w:szCs w:val="26"/>
              </w:rPr>
              <w:t xml:space="preserve"> de preluat total</w:t>
            </w:r>
          </w:p>
          <w:p w14:paraId="53A0B092" w14:textId="77777777" w:rsidR="00267567" w:rsidRDefault="00267567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</w:p>
          <w:p w14:paraId="56A2BB36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(ha)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F4EF38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Suprafata</w:t>
            </w:r>
            <w:proofErr w:type="spellEnd"/>
            <w:r>
              <w:rPr>
                <w:sz w:val="26"/>
                <w:szCs w:val="26"/>
              </w:rPr>
              <w:t xml:space="preserve"> total preluata in paza</w:t>
            </w:r>
          </w:p>
          <w:p w14:paraId="3E8A00B3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(ha)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9A632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</w:tr>
      <w:tr w:rsidR="00267567" w14:paraId="00FF9A73" w14:textId="77777777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745CE8" w14:textId="77777777" w:rsidR="00267567" w:rsidRDefault="00FA0C6D">
            <w:pPr>
              <w:pStyle w:val="TableContents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1D29E4" w14:textId="77777777" w:rsidR="00267567" w:rsidRDefault="00267567">
            <w:pPr>
              <w:pStyle w:val="TableContents"/>
              <w:widowControl w:val="0"/>
              <w:rPr>
                <w:sz w:val="26"/>
                <w:szCs w:val="26"/>
              </w:rPr>
            </w:pPr>
          </w:p>
          <w:p w14:paraId="0CDCE22E" w14:textId="77777777" w:rsidR="00267567" w:rsidRDefault="00267567">
            <w:pPr>
              <w:pStyle w:val="TableContents"/>
              <w:widowControl w:val="0"/>
              <w:rPr>
                <w:sz w:val="26"/>
                <w:szCs w:val="26"/>
              </w:rPr>
            </w:pPr>
          </w:p>
          <w:p w14:paraId="10DDA3BB" w14:textId="77777777" w:rsidR="00267567" w:rsidRDefault="00FA0C6D">
            <w:pPr>
              <w:pStyle w:val="TableContents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Teleorman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DEE612" w14:textId="77777777" w:rsidR="00267567" w:rsidRDefault="00FA0C6D">
            <w:pPr>
              <w:pStyle w:val="TableContents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Alexandria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2D0FA9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BEBF66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1B9BE" w14:textId="77777777" w:rsidR="00267567" w:rsidRDefault="00FA0C6D">
            <w:pPr>
              <w:pStyle w:val="TableContents"/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67567" w14:paraId="33FEEBF8" w14:textId="77777777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D4DAF5" w14:textId="77777777" w:rsidR="00267567" w:rsidRDefault="00FA0C6D">
            <w:pPr>
              <w:pStyle w:val="TableContents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E0D726" w14:textId="77777777" w:rsidR="00267567" w:rsidRDefault="0026756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AAB28E" w14:textId="77777777" w:rsidR="00267567" w:rsidRDefault="00FA0C6D">
            <w:pPr>
              <w:pStyle w:val="TableContents"/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Rosiorii</w:t>
            </w:r>
            <w:proofErr w:type="spellEnd"/>
            <w:r>
              <w:rPr>
                <w:sz w:val="26"/>
                <w:szCs w:val="26"/>
              </w:rPr>
              <w:t xml:space="preserve"> de V.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90E50D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AFFA1D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1B14F0" w14:textId="77777777" w:rsidR="00267567" w:rsidRDefault="00FA0C6D">
            <w:pPr>
              <w:pStyle w:val="TableContents"/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67567" w14:paraId="4A4BE632" w14:textId="77777777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AF4616" w14:textId="77777777" w:rsidR="00267567" w:rsidRDefault="00FA0C6D">
            <w:pPr>
              <w:pStyle w:val="TableContents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208E49" w14:textId="77777777" w:rsidR="00267567" w:rsidRDefault="0026756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FF6D9F" w14:textId="77777777" w:rsidR="00267567" w:rsidRDefault="00FA0C6D">
            <w:pPr>
              <w:pStyle w:val="TableContents"/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Slavesti</w:t>
            </w:r>
            <w:proofErr w:type="spellEnd"/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1D4434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CE57C1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09714A" w14:textId="77777777" w:rsidR="00267567" w:rsidRDefault="00FA0C6D">
            <w:pPr>
              <w:pStyle w:val="TableContents"/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67567" w14:paraId="58569B22" w14:textId="77777777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CADC7C" w14:textId="77777777" w:rsidR="00267567" w:rsidRDefault="00FA0C6D">
            <w:pPr>
              <w:pStyle w:val="TableContents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797675" w14:textId="77777777" w:rsidR="00267567" w:rsidRDefault="0026756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C2588B" w14:textId="77777777" w:rsidR="00267567" w:rsidRDefault="00FA0C6D">
            <w:pPr>
              <w:pStyle w:val="TableContents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Tr. </w:t>
            </w:r>
            <w:proofErr w:type="spellStart"/>
            <w:r>
              <w:rPr>
                <w:sz w:val="26"/>
                <w:szCs w:val="26"/>
              </w:rPr>
              <w:t>Magurele</w:t>
            </w:r>
            <w:proofErr w:type="spellEnd"/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CBB805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572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5F6465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572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9B4298" w14:textId="77777777" w:rsidR="00267567" w:rsidRDefault="00FA0C6D">
            <w:pPr>
              <w:pStyle w:val="TableContents"/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67567" w14:paraId="3B00C8CC" w14:textId="77777777">
        <w:tc>
          <w:tcPr>
            <w:tcW w:w="369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8A3FFF" w14:textId="77777777" w:rsidR="00267567" w:rsidRDefault="00FA0C6D">
            <w:pPr>
              <w:pStyle w:val="TableContents"/>
              <w:widowContro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TOTAL DIRECTIE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C5C88C" w14:textId="77777777" w:rsidR="00267567" w:rsidRDefault="00FA0C6D">
            <w:pPr>
              <w:pStyle w:val="TableContents"/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1968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AB4B19" w14:textId="77777777" w:rsidR="00267567" w:rsidRDefault="00FA0C6D">
            <w:pPr>
              <w:pStyle w:val="TableContents"/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1968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6CC64F" w14:textId="77777777" w:rsidR="00267567" w:rsidRDefault="00FA0C6D">
            <w:pPr>
              <w:pStyle w:val="TableContents"/>
              <w:widowControl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</w:p>
        </w:tc>
      </w:tr>
    </w:tbl>
    <w:p w14:paraId="28241CF1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0C77136F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Activitatea de </w:t>
      </w:r>
      <w:proofErr w:type="spellStart"/>
      <w:r>
        <w:rPr>
          <w:sz w:val="28"/>
          <w:szCs w:val="28"/>
        </w:rPr>
        <w:t>silvoturism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desfasoara</w:t>
      </w:r>
      <w:proofErr w:type="spellEnd"/>
      <w:r>
        <w:rPr>
          <w:sz w:val="28"/>
          <w:szCs w:val="28"/>
        </w:rPr>
        <w:t xml:space="preserve"> in cadrul Pensiunii Turistice </w:t>
      </w:r>
      <w:proofErr w:type="spellStart"/>
      <w:r>
        <w:rPr>
          <w:sz w:val="28"/>
          <w:szCs w:val="28"/>
        </w:rPr>
        <w:t>Darvasi</w:t>
      </w:r>
      <w:proofErr w:type="spellEnd"/>
      <w:r>
        <w:rPr>
          <w:sz w:val="28"/>
          <w:szCs w:val="28"/>
        </w:rPr>
        <w:t xml:space="preserve">, prin care sunt asigurate </w:t>
      </w:r>
      <w:proofErr w:type="spellStart"/>
      <w:r>
        <w:rPr>
          <w:sz w:val="28"/>
          <w:szCs w:val="28"/>
        </w:rPr>
        <w:t>conditii</w:t>
      </w:r>
      <w:proofErr w:type="spellEnd"/>
      <w:r>
        <w:rPr>
          <w:sz w:val="28"/>
          <w:szCs w:val="28"/>
        </w:rPr>
        <w:t xml:space="preserve"> de cazare a </w:t>
      </w:r>
      <w:proofErr w:type="spellStart"/>
      <w:r>
        <w:rPr>
          <w:sz w:val="28"/>
          <w:szCs w:val="28"/>
        </w:rPr>
        <w:t>vanatorilor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turistilor</w:t>
      </w:r>
      <w:proofErr w:type="spellEnd"/>
      <w:r>
        <w:rPr>
          <w:sz w:val="28"/>
          <w:szCs w:val="28"/>
        </w:rPr>
        <w:t xml:space="preserve">. De asemenea organizam </w:t>
      </w:r>
      <w:proofErr w:type="spellStart"/>
      <w:r>
        <w:rPr>
          <w:sz w:val="28"/>
          <w:szCs w:val="28"/>
        </w:rPr>
        <w:t>sedinte</w:t>
      </w:r>
      <w:proofErr w:type="spellEnd"/>
      <w:r>
        <w:rPr>
          <w:sz w:val="28"/>
          <w:szCs w:val="28"/>
        </w:rPr>
        <w:t xml:space="preserve"> si diverse  schimburi de </w:t>
      </w:r>
      <w:proofErr w:type="spellStart"/>
      <w:r>
        <w:rPr>
          <w:sz w:val="28"/>
          <w:szCs w:val="28"/>
        </w:rPr>
        <w:t>experienta</w:t>
      </w:r>
      <w:proofErr w:type="spellEnd"/>
      <w:r>
        <w:rPr>
          <w:sz w:val="28"/>
          <w:szCs w:val="28"/>
        </w:rPr>
        <w:t xml:space="preserve"> .  </w:t>
      </w:r>
    </w:p>
    <w:p w14:paraId="4F31408C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Este situata in raza O.S. Alexandria, </w:t>
      </w:r>
      <w:proofErr w:type="spellStart"/>
      <w:r>
        <w:rPr>
          <w:sz w:val="28"/>
          <w:szCs w:val="28"/>
        </w:rPr>
        <w:t>com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Draganesti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Vlasca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padurea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Darvasi</w:t>
      </w:r>
      <w:proofErr w:type="spellEnd"/>
      <w:r>
        <w:rPr>
          <w:sz w:val="28"/>
          <w:szCs w:val="28"/>
        </w:rPr>
        <w:t xml:space="preserve">, la cca 100 m de drumul european (E70) </w:t>
      </w:r>
      <w:proofErr w:type="spellStart"/>
      <w:r>
        <w:rPr>
          <w:sz w:val="28"/>
          <w:szCs w:val="28"/>
        </w:rPr>
        <w:t>Bucuresti</w:t>
      </w:r>
      <w:proofErr w:type="spellEnd"/>
      <w:r>
        <w:rPr>
          <w:sz w:val="28"/>
          <w:szCs w:val="28"/>
        </w:rPr>
        <w:t xml:space="preserve"> – Alexandria. </w:t>
      </w:r>
    </w:p>
    <w:p w14:paraId="2F860FAE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Alte obiective turistice atractive, pe care le recomandam tinerilor, copiilor , elevilor si nu numai,  si care pot fi vizitate in raza </w:t>
      </w:r>
      <w:proofErr w:type="spellStart"/>
      <w:r>
        <w:rPr>
          <w:sz w:val="28"/>
          <w:szCs w:val="28"/>
        </w:rPr>
        <w:t>Directiei</w:t>
      </w:r>
      <w:proofErr w:type="spellEnd"/>
      <w:r>
        <w:rPr>
          <w:sz w:val="28"/>
          <w:szCs w:val="28"/>
        </w:rPr>
        <w:t xml:space="preserve"> Silvice Teleorman sunt:</w:t>
      </w:r>
    </w:p>
    <w:p w14:paraId="4514515D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-,,</w:t>
      </w:r>
      <w:proofErr w:type="spellStart"/>
      <w:r>
        <w:rPr>
          <w:sz w:val="28"/>
          <w:szCs w:val="28"/>
        </w:rPr>
        <w:t>Padurea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Troianu</w:t>
      </w:r>
      <w:proofErr w:type="spellEnd"/>
      <w:r>
        <w:rPr>
          <w:sz w:val="28"/>
          <w:szCs w:val="28"/>
        </w:rPr>
        <w:t>'' – declarata arie naturala protejata (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= 71 ha), obiectivul de conservare al acestei arii </w:t>
      </w:r>
      <w:proofErr w:type="spellStart"/>
      <w:r>
        <w:rPr>
          <w:sz w:val="28"/>
          <w:szCs w:val="28"/>
        </w:rPr>
        <w:t>natuarle</w:t>
      </w:r>
      <w:proofErr w:type="spellEnd"/>
      <w:r>
        <w:rPr>
          <w:sz w:val="28"/>
          <w:szCs w:val="28"/>
        </w:rPr>
        <w:t xml:space="preserve"> -Bujorul Romanesc (</w:t>
      </w:r>
      <w:proofErr w:type="spellStart"/>
      <w:r>
        <w:rPr>
          <w:i/>
          <w:iCs/>
          <w:sz w:val="28"/>
          <w:szCs w:val="28"/>
        </w:rPr>
        <w:t>Paeonia</w:t>
      </w:r>
      <w:proofErr w:type="spellEnd"/>
      <w:r>
        <w:rPr>
          <w:i/>
          <w:iCs/>
          <w:sz w:val="28"/>
          <w:szCs w:val="28"/>
        </w:rPr>
        <w:t xml:space="preserve">  Peregrina</w:t>
      </w:r>
      <w:r>
        <w:rPr>
          <w:sz w:val="28"/>
          <w:szCs w:val="28"/>
        </w:rPr>
        <w:t xml:space="preserve">) si este situata pe raza O.S. </w:t>
      </w:r>
      <w:proofErr w:type="spellStart"/>
      <w:r>
        <w:rPr>
          <w:sz w:val="28"/>
          <w:szCs w:val="28"/>
        </w:rPr>
        <w:t>Rosiorii</w:t>
      </w:r>
      <w:proofErr w:type="spellEnd"/>
      <w:r>
        <w:rPr>
          <w:sz w:val="28"/>
          <w:szCs w:val="28"/>
        </w:rPr>
        <w:t xml:space="preserve"> de Vede. </w:t>
      </w:r>
    </w:p>
    <w:p w14:paraId="37823DBE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,,Ostrovul </w:t>
      </w:r>
      <w:proofErr w:type="spellStart"/>
      <w:r>
        <w:rPr>
          <w:sz w:val="28"/>
          <w:szCs w:val="28"/>
        </w:rPr>
        <w:t>Gisca</w:t>
      </w:r>
      <w:proofErr w:type="spellEnd"/>
      <w:r>
        <w:rPr>
          <w:sz w:val="28"/>
          <w:szCs w:val="28"/>
        </w:rPr>
        <w:t>'' - arie naturala protejata (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=54,5 ha) obiectivul de conservare al acestei arii naturale protejate (specii de </w:t>
      </w:r>
      <w:proofErr w:type="spellStart"/>
      <w:r>
        <w:rPr>
          <w:sz w:val="28"/>
          <w:szCs w:val="28"/>
        </w:rPr>
        <w:t>pasari</w:t>
      </w:r>
      <w:proofErr w:type="spellEnd"/>
      <w:r>
        <w:rPr>
          <w:sz w:val="28"/>
          <w:szCs w:val="28"/>
        </w:rPr>
        <w:t xml:space="preserve"> si reptile de interes comunitar), zona de </w:t>
      </w:r>
      <w:proofErr w:type="spellStart"/>
      <w:r>
        <w:rPr>
          <w:sz w:val="28"/>
          <w:szCs w:val="28"/>
        </w:rPr>
        <w:t>cuibarit</w:t>
      </w:r>
      <w:proofErr w:type="spellEnd"/>
      <w:r>
        <w:rPr>
          <w:sz w:val="28"/>
          <w:szCs w:val="28"/>
        </w:rPr>
        <w:t xml:space="preserve"> pentru </w:t>
      </w:r>
      <w:proofErr w:type="spellStart"/>
      <w:r>
        <w:rPr>
          <w:sz w:val="28"/>
          <w:szCs w:val="28"/>
        </w:rPr>
        <w:t>pasari</w:t>
      </w:r>
      <w:proofErr w:type="spellEnd"/>
      <w:r>
        <w:rPr>
          <w:sz w:val="28"/>
          <w:szCs w:val="28"/>
        </w:rPr>
        <w:t xml:space="preserve">, situata in Lunca </w:t>
      </w:r>
      <w:proofErr w:type="spellStart"/>
      <w:r>
        <w:rPr>
          <w:sz w:val="28"/>
          <w:szCs w:val="28"/>
        </w:rPr>
        <w:t>Dunarii</w:t>
      </w:r>
      <w:proofErr w:type="spellEnd"/>
      <w:r>
        <w:rPr>
          <w:sz w:val="28"/>
          <w:szCs w:val="28"/>
        </w:rPr>
        <w:t xml:space="preserve"> in raza de activitate a O.S. Alexandria.</w:t>
      </w:r>
    </w:p>
    <w:p w14:paraId="1A877D83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>-,,</w:t>
      </w:r>
      <w:proofErr w:type="spellStart"/>
      <w:r>
        <w:rPr>
          <w:sz w:val="28"/>
          <w:szCs w:val="28"/>
        </w:rPr>
        <w:t>Padurea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Pojoratele</w:t>
      </w:r>
      <w:proofErr w:type="spellEnd"/>
      <w:r>
        <w:rPr>
          <w:sz w:val="28"/>
          <w:szCs w:val="28"/>
        </w:rPr>
        <w:t xml:space="preserve">'' – arie naturala protejata  situata in  zona </w:t>
      </w:r>
      <w:proofErr w:type="spellStart"/>
      <w:r>
        <w:rPr>
          <w:sz w:val="28"/>
          <w:szCs w:val="28"/>
        </w:rPr>
        <w:t>localitatii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Draganesti</w:t>
      </w:r>
      <w:proofErr w:type="spellEnd"/>
      <w:r>
        <w:rPr>
          <w:sz w:val="28"/>
          <w:szCs w:val="28"/>
        </w:rPr>
        <w:t xml:space="preserve"> de Vede, pe raza de activitate a O.S. </w:t>
      </w:r>
      <w:proofErr w:type="spellStart"/>
      <w:r>
        <w:rPr>
          <w:sz w:val="28"/>
          <w:szCs w:val="28"/>
        </w:rPr>
        <w:t>Rosiorii</w:t>
      </w:r>
      <w:proofErr w:type="spellEnd"/>
      <w:r>
        <w:rPr>
          <w:sz w:val="28"/>
          <w:szCs w:val="28"/>
        </w:rPr>
        <w:t xml:space="preserve"> de Vede. Arboret de </w:t>
      </w:r>
      <w:proofErr w:type="spellStart"/>
      <w:r>
        <w:rPr>
          <w:sz w:val="28"/>
          <w:szCs w:val="28"/>
        </w:rPr>
        <w:t>sleau</w:t>
      </w:r>
      <w:proofErr w:type="spellEnd"/>
      <w:r>
        <w:rPr>
          <w:sz w:val="28"/>
          <w:szCs w:val="28"/>
        </w:rPr>
        <w:t xml:space="preserve">  cu exemplare de stejar pedunculat cu </w:t>
      </w:r>
      <w:proofErr w:type="spellStart"/>
      <w:r>
        <w:rPr>
          <w:sz w:val="28"/>
          <w:szCs w:val="28"/>
        </w:rPr>
        <w:t>varste</w:t>
      </w:r>
      <w:proofErr w:type="spellEnd"/>
      <w:r>
        <w:rPr>
          <w:sz w:val="28"/>
          <w:szCs w:val="28"/>
        </w:rPr>
        <w:t xml:space="preserve">  de peste 100 de ani,  in amestec cu specii de tei, carpen si alte foioase specifice zonei de </w:t>
      </w:r>
      <w:proofErr w:type="spellStart"/>
      <w:r>
        <w:rPr>
          <w:sz w:val="28"/>
          <w:szCs w:val="28"/>
        </w:rPr>
        <w:t>campie</w:t>
      </w:r>
      <w:proofErr w:type="spellEnd"/>
      <w:r>
        <w:rPr>
          <w:sz w:val="28"/>
          <w:szCs w:val="28"/>
        </w:rPr>
        <w:t>.</w:t>
      </w:r>
    </w:p>
    <w:p w14:paraId="5AE6DC1C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-,,Laleaua </w:t>
      </w:r>
      <w:proofErr w:type="spellStart"/>
      <w:r>
        <w:rPr>
          <w:sz w:val="28"/>
          <w:szCs w:val="28"/>
        </w:rPr>
        <w:t>Pestrita</w:t>
      </w:r>
      <w:proofErr w:type="spellEnd"/>
      <w:r>
        <w:rPr>
          <w:sz w:val="28"/>
          <w:szCs w:val="28"/>
        </w:rPr>
        <w:t xml:space="preserve">” -  situata pe raza Ocolului Silvic Alexandria -in trupul  de </w:t>
      </w:r>
      <w:proofErr w:type="spellStart"/>
      <w:r>
        <w:rPr>
          <w:sz w:val="28"/>
          <w:szCs w:val="28"/>
        </w:rPr>
        <w:t>Padure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Sovarasti</w:t>
      </w:r>
      <w:proofErr w:type="spellEnd"/>
      <w:r>
        <w:rPr>
          <w:sz w:val="28"/>
          <w:szCs w:val="28"/>
        </w:rPr>
        <w:t>.</w:t>
      </w:r>
    </w:p>
    <w:p w14:paraId="65970FFC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In cuprinsul ariilor protejate, accesul </w:t>
      </w:r>
      <w:proofErr w:type="spellStart"/>
      <w:r>
        <w:rPr>
          <w:sz w:val="28"/>
          <w:szCs w:val="28"/>
        </w:rPr>
        <w:t>turistilor</w:t>
      </w:r>
      <w:proofErr w:type="spellEnd"/>
      <w:r>
        <w:rPr>
          <w:sz w:val="28"/>
          <w:szCs w:val="28"/>
        </w:rPr>
        <w:t xml:space="preserve"> este permis numai in prezenta personalului silvic </w:t>
      </w:r>
      <w:proofErr w:type="spellStart"/>
      <w:r>
        <w:rPr>
          <w:sz w:val="28"/>
          <w:szCs w:val="28"/>
        </w:rPr>
        <w:t>imputernicit</w:t>
      </w:r>
      <w:proofErr w:type="spellEnd"/>
      <w:r>
        <w:rPr>
          <w:sz w:val="28"/>
          <w:szCs w:val="28"/>
        </w:rPr>
        <w:t xml:space="preserve"> in acest sens, cu respectarea regulamentului si a </w:t>
      </w:r>
      <w:proofErr w:type="spellStart"/>
      <w:r>
        <w:rPr>
          <w:sz w:val="28"/>
          <w:szCs w:val="28"/>
        </w:rPr>
        <w:t>progamului</w:t>
      </w:r>
      <w:proofErr w:type="spellEnd"/>
      <w:r>
        <w:rPr>
          <w:sz w:val="28"/>
          <w:szCs w:val="28"/>
        </w:rPr>
        <w:t xml:space="preserve"> de vizitare.</w:t>
      </w:r>
    </w:p>
    <w:p w14:paraId="6F4D3360" w14:textId="77777777" w:rsidR="00267567" w:rsidRDefault="00267567">
      <w:pPr>
        <w:jc w:val="both"/>
        <w:rPr>
          <w:sz w:val="28"/>
          <w:szCs w:val="28"/>
        </w:rPr>
      </w:pPr>
    </w:p>
    <w:p w14:paraId="7FB8DB3D" w14:textId="77777777" w:rsidR="00267567" w:rsidRDefault="00267567">
      <w:pPr>
        <w:jc w:val="both"/>
        <w:rPr>
          <w:sz w:val="28"/>
          <w:szCs w:val="28"/>
        </w:rPr>
      </w:pPr>
    </w:p>
    <w:p w14:paraId="71BFAC9E" w14:textId="77777777" w:rsidR="00267567" w:rsidRDefault="00267567">
      <w:pPr>
        <w:jc w:val="both"/>
        <w:rPr>
          <w:sz w:val="28"/>
          <w:szCs w:val="28"/>
        </w:rPr>
      </w:pPr>
    </w:p>
    <w:p w14:paraId="614E142B" w14:textId="77777777" w:rsidR="00267567" w:rsidRDefault="00267567">
      <w:pPr>
        <w:jc w:val="both"/>
        <w:rPr>
          <w:sz w:val="28"/>
          <w:szCs w:val="28"/>
        </w:rPr>
      </w:pPr>
    </w:p>
    <w:p w14:paraId="0B68AFAF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A287BEE" w14:textId="77777777" w:rsidR="00267567" w:rsidRDefault="00FA0C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DIRECTOR</w:t>
      </w:r>
    </w:p>
    <w:p w14:paraId="0E272B83" w14:textId="77777777" w:rsidR="00267567" w:rsidRDefault="00FA0C6D">
      <w:pPr>
        <w:jc w:val="center"/>
        <w:rPr>
          <w:sz w:val="28"/>
          <w:szCs w:val="28"/>
        </w:rPr>
      </w:pPr>
      <w:r>
        <w:rPr>
          <w:sz w:val="28"/>
          <w:szCs w:val="28"/>
        </w:rPr>
        <w:t>Ing. VECU MIHAI</w:t>
      </w:r>
    </w:p>
    <w:p w14:paraId="0FBCF019" w14:textId="77777777" w:rsidR="00267567" w:rsidRDefault="00267567">
      <w:pPr>
        <w:jc w:val="center"/>
        <w:rPr>
          <w:sz w:val="28"/>
          <w:szCs w:val="28"/>
        </w:rPr>
      </w:pPr>
    </w:p>
    <w:p w14:paraId="5E53A8B3" w14:textId="77777777" w:rsidR="00267567" w:rsidRDefault="00267567">
      <w:pPr>
        <w:rPr>
          <w:sz w:val="28"/>
          <w:szCs w:val="28"/>
        </w:rPr>
      </w:pPr>
    </w:p>
    <w:sectPr w:rsidR="0026756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67"/>
    <w:rsid w:val="000708E5"/>
    <w:rsid w:val="00136BA5"/>
    <w:rsid w:val="00267567"/>
    <w:rsid w:val="00631BE9"/>
    <w:rsid w:val="00651070"/>
    <w:rsid w:val="006C38C1"/>
    <w:rsid w:val="007B2B6D"/>
    <w:rsid w:val="007C0D11"/>
    <w:rsid w:val="008A573A"/>
    <w:rsid w:val="00927027"/>
    <w:rsid w:val="009751A2"/>
    <w:rsid w:val="009B1EB9"/>
    <w:rsid w:val="00B30220"/>
    <w:rsid w:val="00B42AA8"/>
    <w:rsid w:val="00C362D3"/>
    <w:rsid w:val="00C91565"/>
    <w:rsid w:val="00F613AF"/>
    <w:rsid w:val="00F93D46"/>
    <w:rsid w:val="00FA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EF9C"/>
  <w15:docId w15:val="{3182FC55-3755-4281-8BE7-B5334492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ro-RO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sz w:val="24"/>
    </w:rPr>
  </w:style>
  <w:style w:type="paragraph" w:styleId="Titlu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NumberingSymbols">
    <w:name w:val="Numbering Symbols"/>
    <w:qFormat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u">
    <w:name w:val="Title"/>
    <w:basedOn w:val="Heading"/>
    <w:next w:val="Corptext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FrameContents">
    <w:name w:val="Frame Contents"/>
    <w:basedOn w:val="Corptext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Teleorman</dc:creator>
  <dc:description/>
  <cp:lastModifiedBy>DS Teleorman</cp:lastModifiedBy>
  <cp:revision>7</cp:revision>
  <cp:lastPrinted>2022-04-14T10:35:00Z</cp:lastPrinted>
  <dcterms:created xsi:type="dcterms:W3CDTF">2023-04-19T09:39:00Z</dcterms:created>
  <dcterms:modified xsi:type="dcterms:W3CDTF">2023-04-19T11:14:00Z</dcterms:modified>
  <dc:language>ro-RO</dc:language>
</cp:coreProperties>
</file>